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48813" w14:textId="08D1EA47" w:rsidR="008F451D" w:rsidRPr="000600CE" w:rsidRDefault="008F451D" w:rsidP="008F451D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0600CE">
        <w:rPr>
          <w:rFonts w:ascii="Times New Roman" w:hAnsi="Times New Roman" w:cs="Times New Roman"/>
          <w:sz w:val="20"/>
          <w:szCs w:val="20"/>
        </w:rPr>
        <w:t>Приложение 8</w:t>
      </w:r>
      <w:r>
        <w:rPr>
          <w:rFonts w:ascii="Times New Roman" w:hAnsi="Times New Roman" w:cs="Times New Roman"/>
          <w:sz w:val="20"/>
          <w:szCs w:val="20"/>
        </w:rPr>
        <w:t>в</w:t>
      </w:r>
    </w:p>
    <w:p w14:paraId="65A512DF" w14:textId="77777777" w:rsidR="008F451D" w:rsidRPr="000600CE" w:rsidRDefault="008F451D" w:rsidP="008F451D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0600CE">
        <w:rPr>
          <w:rFonts w:ascii="Times New Roman" w:hAnsi="Times New Roman" w:cs="Times New Roman"/>
          <w:sz w:val="20"/>
          <w:szCs w:val="20"/>
        </w:rPr>
        <w:t>к Положению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00CE">
        <w:rPr>
          <w:rFonts w:ascii="Times New Roman" w:hAnsi="Times New Roman" w:cs="Times New Roman"/>
          <w:sz w:val="20"/>
          <w:szCs w:val="20"/>
        </w:rPr>
        <w:t>технологическом присоединении энергетических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00CE">
        <w:rPr>
          <w:rFonts w:ascii="Times New Roman" w:hAnsi="Times New Roman" w:cs="Times New Roman"/>
          <w:sz w:val="20"/>
          <w:szCs w:val="20"/>
        </w:rPr>
        <w:t xml:space="preserve">установок  к электрическим сетям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0600CE">
        <w:rPr>
          <w:rFonts w:ascii="Times New Roman" w:hAnsi="Times New Roman" w:cs="Times New Roman"/>
          <w:sz w:val="20"/>
          <w:szCs w:val="20"/>
        </w:rPr>
        <w:t>АО «МРСК Северного Кавказа», управляемых Обществ</w:t>
      </w:r>
    </w:p>
    <w:p w14:paraId="5E2C1BB8" w14:textId="0CAD1EAE" w:rsidR="00714C35" w:rsidRDefault="00714C35" w:rsidP="00714C35">
      <w:pPr>
        <w:suppressAutoHyphens/>
        <w:spacing w:after="0" w:line="240" w:lineRule="auto"/>
        <w:ind w:left="510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0EA8813" w14:textId="77777777" w:rsidR="00714C35" w:rsidRPr="00714C35" w:rsidRDefault="00714C35" w:rsidP="00714C35">
      <w:pPr>
        <w:suppressAutoHyphens/>
        <w:spacing w:after="0" w:line="240" w:lineRule="auto"/>
        <w:ind w:left="510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513EEEA" w14:textId="77777777" w:rsidR="00850A6D" w:rsidRDefault="00850A6D" w:rsidP="00850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14:paraId="48C172FB" w14:textId="77777777" w:rsidR="00850A6D" w:rsidRDefault="00850A6D" w:rsidP="00850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536"/>
      </w:tblGrid>
      <w:tr w:rsidR="00850A6D" w:rsidRPr="00850A6D" w14:paraId="77D7464D" w14:textId="77777777" w:rsidTr="001E62B2">
        <w:tc>
          <w:tcPr>
            <w:tcW w:w="4678" w:type="dxa"/>
          </w:tcPr>
          <w:p w14:paraId="4064D735" w14:textId="77777777" w:rsidR="00850A6D" w:rsidRPr="00850A6D" w:rsidRDefault="00850A6D" w:rsidP="00850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284" w:type="dxa"/>
          </w:tcPr>
          <w:p w14:paraId="77A0E5CA" w14:textId="77777777" w:rsidR="00850A6D" w:rsidRPr="00850A6D" w:rsidRDefault="00850A6D" w:rsidP="00850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29C78E8" w14:textId="77777777" w:rsidR="00850A6D" w:rsidRPr="00850A6D" w:rsidRDefault="00850A6D" w:rsidP="00850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УТВЕРЖДАЮ:</w:t>
            </w:r>
          </w:p>
        </w:tc>
      </w:tr>
      <w:tr w:rsidR="00850A6D" w:rsidRPr="00850A6D" w14:paraId="527668CD" w14:textId="77777777" w:rsidTr="001E62B2">
        <w:tc>
          <w:tcPr>
            <w:tcW w:w="4678" w:type="dxa"/>
          </w:tcPr>
          <w:p w14:paraId="18B0F914" w14:textId="5F178767" w:rsidR="00850A6D" w:rsidRPr="00850A6D" w:rsidRDefault="00850A6D" w:rsidP="00850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«СО ЕЭС»</w:t>
            </w:r>
          </w:p>
        </w:tc>
        <w:tc>
          <w:tcPr>
            <w:tcW w:w="284" w:type="dxa"/>
          </w:tcPr>
          <w:p w14:paraId="5850268B" w14:textId="77777777" w:rsidR="00850A6D" w:rsidRPr="00850A6D" w:rsidRDefault="00850A6D" w:rsidP="00850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5E377C4" w14:textId="6C97D879" w:rsidR="00850A6D" w:rsidRPr="00850A6D" w:rsidRDefault="00850A6D" w:rsidP="00850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ДО </w:t>
            </w:r>
            <w:r w:rsidR="003978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  <w:r w:rsidRPr="00850A6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АО «</w:t>
            </w:r>
            <w:proofErr w:type="spellStart"/>
            <w:r w:rsidRPr="00850A6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 w:rsidRPr="00850A6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</w:tc>
      </w:tr>
      <w:tr w:rsidR="00850A6D" w:rsidRPr="00850A6D" w14:paraId="485B4754" w14:textId="77777777" w:rsidTr="001E62B2">
        <w:tc>
          <w:tcPr>
            <w:tcW w:w="4678" w:type="dxa"/>
          </w:tcPr>
          <w:p w14:paraId="239F6F12" w14:textId="77777777" w:rsidR="00850A6D" w:rsidRPr="00850A6D" w:rsidRDefault="00850A6D" w:rsidP="00850A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284" w:type="dxa"/>
          </w:tcPr>
          <w:p w14:paraId="3674BCE9" w14:textId="77777777" w:rsidR="00850A6D" w:rsidRPr="00850A6D" w:rsidRDefault="00850A6D" w:rsidP="00850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7801967" w14:textId="1A2A6820" w:rsidR="00850A6D" w:rsidRPr="00850A6D" w:rsidRDefault="00850A6D" w:rsidP="00570EA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850A6D" w:rsidRPr="00850A6D" w14:paraId="22DA418A" w14:textId="77777777" w:rsidTr="001E62B2">
        <w:tc>
          <w:tcPr>
            <w:tcW w:w="4678" w:type="dxa"/>
          </w:tcPr>
          <w:p w14:paraId="70CC4338" w14:textId="77777777" w:rsidR="00850A6D" w:rsidRPr="00850A6D" w:rsidRDefault="00850A6D" w:rsidP="00850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14:paraId="673BB626" w14:textId="77777777" w:rsidR="00850A6D" w:rsidRPr="00850A6D" w:rsidRDefault="00850A6D" w:rsidP="00850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14:paraId="78C7C4EA" w14:textId="77777777" w:rsidR="00850A6D" w:rsidRPr="00850A6D" w:rsidRDefault="00850A6D" w:rsidP="00850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</w:tr>
      <w:tr w:rsidR="00850A6D" w:rsidRPr="00850A6D" w14:paraId="79EEF12E" w14:textId="77777777" w:rsidTr="001E62B2">
        <w:tc>
          <w:tcPr>
            <w:tcW w:w="4678" w:type="dxa"/>
          </w:tcPr>
          <w:p w14:paraId="2A1120C7" w14:textId="77777777" w:rsidR="00850A6D" w:rsidRPr="00850A6D" w:rsidRDefault="00850A6D" w:rsidP="00850A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 /____________/</w:t>
            </w:r>
          </w:p>
        </w:tc>
        <w:tc>
          <w:tcPr>
            <w:tcW w:w="284" w:type="dxa"/>
          </w:tcPr>
          <w:p w14:paraId="6E233D5E" w14:textId="77777777" w:rsidR="00850A6D" w:rsidRPr="00850A6D" w:rsidRDefault="00850A6D" w:rsidP="00850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8F63F80" w14:textId="762056D9" w:rsidR="00850A6D" w:rsidRPr="00850A6D" w:rsidRDefault="00850A6D" w:rsidP="00850A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 /_________/</w:t>
            </w:r>
          </w:p>
        </w:tc>
      </w:tr>
      <w:tr w:rsidR="00850A6D" w:rsidRPr="00850A6D" w14:paraId="10741083" w14:textId="77777777" w:rsidTr="001E62B2">
        <w:trPr>
          <w:trHeight w:val="202"/>
        </w:trPr>
        <w:tc>
          <w:tcPr>
            <w:tcW w:w="4678" w:type="dxa"/>
          </w:tcPr>
          <w:p w14:paraId="5EA77030" w14:textId="77777777" w:rsidR="00850A6D" w:rsidRPr="00850A6D" w:rsidRDefault="00850A6D" w:rsidP="00850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  <w:tc>
          <w:tcPr>
            <w:tcW w:w="284" w:type="dxa"/>
          </w:tcPr>
          <w:p w14:paraId="5887D2A7" w14:textId="77777777" w:rsidR="00850A6D" w:rsidRPr="00850A6D" w:rsidRDefault="00850A6D" w:rsidP="00850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14:paraId="6DA93C1D" w14:textId="77777777" w:rsidR="00850A6D" w:rsidRPr="00850A6D" w:rsidRDefault="00850A6D" w:rsidP="00850A6D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</w:tr>
      <w:tr w:rsidR="00850A6D" w:rsidRPr="00850A6D" w14:paraId="7DB78292" w14:textId="77777777" w:rsidTr="001E62B2">
        <w:tc>
          <w:tcPr>
            <w:tcW w:w="4678" w:type="dxa"/>
          </w:tcPr>
          <w:p w14:paraId="4FAA1B53" w14:textId="77777777" w:rsidR="00850A6D" w:rsidRPr="00850A6D" w:rsidRDefault="00850A6D" w:rsidP="00850A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_______________ 20___г.</w:t>
            </w:r>
          </w:p>
        </w:tc>
        <w:tc>
          <w:tcPr>
            <w:tcW w:w="284" w:type="dxa"/>
          </w:tcPr>
          <w:p w14:paraId="4BE71FA9" w14:textId="77777777" w:rsidR="00850A6D" w:rsidRPr="00850A6D" w:rsidRDefault="00850A6D" w:rsidP="00850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CB66E6F" w14:textId="77777777" w:rsidR="00850A6D" w:rsidRPr="00850A6D" w:rsidRDefault="00850A6D" w:rsidP="00850A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_______________ 20___г.</w:t>
            </w:r>
            <w:r w:rsidRPr="00850A6D" w:rsidDel="00F4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4190AC3" w14:textId="77777777" w:rsidR="00850A6D" w:rsidRPr="00850A6D" w:rsidRDefault="00850A6D" w:rsidP="00850A6D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BE87B9" w14:textId="77777777" w:rsidR="00850A6D" w:rsidRPr="00850A6D" w:rsidRDefault="00850A6D" w:rsidP="00850A6D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9967A" w14:textId="02C4412D" w:rsidR="0086709D" w:rsidRPr="00EE78A6" w:rsidRDefault="0086709D" w:rsidP="00850A6D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УСЛОВИЯ</w:t>
      </w:r>
      <w:r w:rsidRPr="00762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footnoteReference w:id="2"/>
      </w:r>
      <w:r w:rsidRPr="00762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технологическое присоединение</w:t>
      </w:r>
      <w:r w:rsidRPr="00762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к электрическим сетям </w:t>
      </w:r>
      <w:r w:rsidR="007822F4" w:rsidRPr="007629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</w:t>
      </w:r>
      <w:r w:rsidRPr="007629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ПАО «</w:t>
      </w:r>
      <w:proofErr w:type="spellStart"/>
      <w:r w:rsidRPr="007629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14:paraId="7CBEB117" w14:textId="611C9D16" w:rsidR="0086709D" w:rsidRPr="00EE78A6" w:rsidRDefault="0086709D" w:rsidP="00850A6D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7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(для </w:t>
      </w:r>
      <w:proofErr w:type="spellStart"/>
      <w:r w:rsidRPr="00EE7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энергопринимающих</w:t>
      </w:r>
      <w:proofErr w:type="spellEnd"/>
      <w:r w:rsidRPr="00EE7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устройств, максимальная мощность которых превышает 5 МВт или увеличивается на 5 МВт и выше)</w:t>
      </w:r>
    </w:p>
    <w:p w14:paraId="3A9CB957" w14:textId="77777777" w:rsidR="0086709D" w:rsidRPr="00EE78A6" w:rsidRDefault="0086709D" w:rsidP="00850A6D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7F0D5B" w14:textId="1064BC81" w:rsidR="0086709D" w:rsidRPr="007629A3" w:rsidRDefault="0086709D" w:rsidP="005A080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технические условия</w:t>
      </w:r>
      <w:r w:rsidRPr="007629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разработаны на основании Заявки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_____________ № _____________ и являются неотъемлемой частью Договора об осуществлении технологического присоединения от ___________ № ___________ </w:t>
      </w:r>
      <w:proofErr w:type="spellStart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энергопринимающих</w:t>
      </w:r>
      <w:proofErr w:type="spellEnd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устройств_________________________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именуемого в дальнейшем – Заявитель, к электрическим сетям 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</w:t>
      </w:r>
      <w:r w:rsidR="007A419A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en-US" w:eastAsia="ru-RU"/>
        </w:rPr>
        <w:t> 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ПАО</w:t>
      </w:r>
      <w:r w:rsidR="007A419A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en-US" w:eastAsia="ru-RU"/>
        </w:rPr>
        <w:t> 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30323B" w14:textId="10C6D43E" w:rsidR="0086709D" w:rsidRPr="007629A3" w:rsidRDefault="0086709D" w:rsidP="00570EA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технические условия вступают в силу с момента </w:t>
      </w:r>
      <w:r w:rsidR="00DB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заключения </w:t>
      </w:r>
      <w:r w:rsidR="00DB2388" w:rsidRPr="008A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об осуществлении технологического присоединения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 согласования АО «СО ЕЭС» и действительны в течение</w:t>
      </w:r>
      <w:proofErr w:type="gramStart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</w:t>
      </w:r>
      <w:r w:rsidRPr="007629A3" w:rsidDel="00570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(_________) </w:t>
      </w:r>
      <w:proofErr w:type="gramEnd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14:paraId="7603B08F" w14:textId="16E17C19" w:rsidR="0086709D" w:rsidRPr="007629A3" w:rsidRDefault="0086709D" w:rsidP="00EE78A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настоящих технических условий обеспечивает технологическое присоединение </w:t>
      </w:r>
      <w:proofErr w:type="spellStart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энергопринимающих</w:t>
      </w:r>
      <w:proofErr w:type="spellEnd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 Заявителя максимальной мощностью</w:t>
      </w:r>
      <w:r w:rsidR="00DF309C" w:rsidRPr="00DF309C">
        <w:t xml:space="preserve"> </w:t>
      </w:r>
      <w:r w:rsidR="00DF309C" w:rsidRPr="00DF3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увеличением максимальной мощности на)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МВт</w:t>
      </w:r>
      <w:r w:rsidR="0016453B" w:rsidRPr="00E53D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4"/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объектов электросетевого хозяйства Заявителя:</w:t>
      </w:r>
    </w:p>
    <w:p w14:paraId="069967D2" w14:textId="1E724B98" w:rsidR="0086709D" w:rsidRPr="007629A3" w:rsidRDefault="0086709D" w:rsidP="00850A6D">
      <w:pPr>
        <w:widowControl w:val="0"/>
        <w:shd w:val="clear" w:color="auto" w:fill="FFFFFF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образованием после выполнения настоящих технических условий __</w:t>
      </w:r>
      <w:r w:rsidR="007A419A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(____)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5"/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точек присоединения со следующим заявляемым распределением максимальной мощности (указанное распределение максимальной мощности по точкам присоединения является условным, фактическое распределение максимальной мощности может отличаться от указанного в зависимости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 режима работы энергосистемы</w:t>
      </w:r>
      <w:r w:rsidR="00DF309C" w:rsidRPr="00DF309C">
        <w:t xml:space="preserve"> </w:t>
      </w:r>
      <w:r w:rsidR="00DF309C" w:rsidRPr="00DF3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DF309C" w:rsidRPr="00DF3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энергопринимающих</w:t>
      </w:r>
      <w:proofErr w:type="spellEnd"/>
      <w:r w:rsidR="00DF309C" w:rsidRPr="00DF3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 Заявителя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2D1D" w:rsidRPr="007629A3">
        <w:rPr>
          <w:rStyle w:val="a7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6"/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14:paraId="46309F28" w14:textId="29ECB717" w:rsidR="0086709D" w:rsidRPr="007629A3" w:rsidRDefault="0086709D" w:rsidP="00EE78A6">
      <w:pPr>
        <w:pStyle w:val="a4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 с максимальной мощностью ___ МВт;</w:t>
      </w:r>
    </w:p>
    <w:p w14:paraId="5256A064" w14:textId="156D59D5" w:rsidR="0086709D" w:rsidRPr="007629A3" w:rsidRDefault="0086709D" w:rsidP="00EE78A6">
      <w:pPr>
        <w:pStyle w:val="a4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 с максимальной мощностью ___ МВт;</w:t>
      </w:r>
    </w:p>
    <w:p w14:paraId="6053F484" w14:textId="718A64D0" w:rsidR="0086709D" w:rsidRPr="007629A3" w:rsidRDefault="0086709D" w:rsidP="00EE78A6">
      <w:pPr>
        <w:pStyle w:val="a4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 с максимальной мощностью ___ МВт. </w:t>
      </w:r>
    </w:p>
    <w:p w14:paraId="0FD86424" w14:textId="3382703E" w:rsidR="0086709D" w:rsidRPr="007629A3" w:rsidRDefault="0086709D" w:rsidP="00570EA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присоединения к электрическим сетям 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 ПАО «</w:t>
      </w:r>
      <w:proofErr w:type="spellStart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электроснабжение </w:t>
      </w:r>
      <w:proofErr w:type="spellStart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энергопринимающих</w:t>
      </w:r>
      <w:proofErr w:type="spellEnd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 Заявителя</w:t>
      </w:r>
      <w:r w:rsidR="00106614" w:rsidRPr="007629A3">
        <w:rPr>
          <w:rStyle w:val="a7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7"/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точках присоединения в объеме __________ МВт по первой категории надежности электроснабжения</w:t>
      </w:r>
      <w:r w:rsidR="00554330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по особой категории в объеме ________ МВт)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__________ МВт по второй категории надежности электроснабжения, __________ МВт по третьей категории надежности электроснабжения.</w:t>
      </w:r>
    </w:p>
    <w:p w14:paraId="7104BDFA" w14:textId="0A557CED" w:rsidR="0086709D" w:rsidRPr="007629A3" w:rsidRDefault="0086709D" w:rsidP="00367910">
      <w:pPr>
        <w:pStyle w:val="a4"/>
        <w:widowControl w:val="0"/>
        <w:numPr>
          <w:ilvl w:val="0"/>
          <w:numId w:val="27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8A6">
        <w:rPr>
          <w:rFonts w:ascii="Times New Roman" w:hAnsi="Times New Roman" w:cs="Times New Roman"/>
          <w:color w:val="000000"/>
          <w:sz w:val="28"/>
          <w:szCs w:val="28"/>
        </w:rPr>
        <w:t>МЕРОПРИЯТИЯ ПО ОСНОВНОМУ (ПЕРВИЧНОМУ) ЭЛЕКТРОТЕХНИЧЕСКОМУ ОБОРУДОВАНИЮ</w:t>
      </w:r>
      <w:r w:rsidRPr="00EE78A6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</w:p>
    <w:p w14:paraId="5DF912D5" w14:textId="77777777" w:rsidR="0086709D" w:rsidRPr="007629A3" w:rsidRDefault="0086709D" w:rsidP="00850A6D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в сроки, устанавливаемые Договором об осуществлении технологического присоединения, но не позднее окончания срока действия настоящих технических условий (пояснительная схема прилагается):</w:t>
      </w:r>
    </w:p>
    <w:p w14:paraId="0092AF0A" w14:textId="77777777" w:rsidR="0086709D" w:rsidRPr="007629A3" w:rsidRDefault="0086709D" w:rsidP="00C43A5B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__________________________________________________________;</w:t>
      </w:r>
    </w:p>
    <w:p w14:paraId="1651CA3C" w14:textId="77777777" w:rsidR="0086709D" w:rsidRPr="007629A3" w:rsidRDefault="0086709D" w:rsidP="00C43A5B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__________________________________________________________;</w:t>
      </w:r>
    </w:p>
    <w:p w14:paraId="5AC80ABB" w14:textId="77777777" w:rsidR="0086709D" w:rsidRPr="007629A3" w:rsidRDefault="0086709D" w:rsidP="00C43A5B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</w:p>
    <w:p w14:paraId="48799AD7" w14:textId="7781CC19" w:rsidR="00F74661" w:rsidRPr="00EE78A6" w:rsidRDefault="0086709D" w:rsidP="00EE78A6">
      <w:pPr>
        <w:pStyle w:val="a4"/>
        <w:widowControl w:val="0"/>
        <w:numPr>
          <w:ilvl w:val="0"/>
          <w:numId w:val="27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78A6">
        <w:rPr>
          <w:rFonts w:ascii="Times New Roman" w:hAnsi="Times New Roman" w:cs="Times New Roman"/>
          <w:color w:val="000000"/>
          <w:sz w:val="28"/>
          <w:szCs w:val="28"/>
        </w:rPr>
        <w:t>МЕРОПРИЯТИЯ ПО ОБОРУДОВАНИЮ СИСТЕМ ТЕХНОЛОГИЧЕСКОГО УПРАВЛЕНИЯ</w:t>
      </w:r>
    </w:p>
    <w:p w14:paraId="2AF4AF89" w14:textId="127DCEB9" w:rsidR="00F74661" w:rsidRPr="00EE78A6" w:rsidRDefault="0086709D" w:rsidP="003C2DF7">
      <w:pPr>
        <w:pStyle w:val="a4"/>
        <w:widowControl w:val="0"/>
        <w:numPr>
          <w:ilvl w:val="1"/>
          <w:numId w:val="27"/>
        </w:numPr>
        <w:tabs>
          <w:tab w:val="num" w:pos="900"/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Оснастить объекты электросетевого хозяйства, указанные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3C2DF7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</w:t>
      </w:r>
      <w:r w:rsidR="003C2DF7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настоящих технических условий</w:t>
      </w:r>
      <w:r w:rsid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2DF7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микропроцессорными устройствами релейной защиты</w:t>
      </w:r>
      <w:r w:rsidR="00372E56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автоматики</w:t>
      </w:r>
      <w:r w:rsid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(РЗА)</w:t>
      </w:r>
      <w:r w:rsidR="00E10DD4" w:rsidRPr="00E10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DD4" w:rsidRPr="004D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поддержкой стандартных протоколов обмена, совместимых с АСУ ТП (ССПИ) на существующих объектах электросетевого хозяйства</w:t>
      </w:r>
      <w:r w:rsidR="00E10DD4" w:rsidRPr="008A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10DD4" w:rsidRPr="004D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обмена согласовать с </w:t>
      </w:r>
      <w:r w:rsidR="00E10DD4" w:rsidRPr="008A1FB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 ПАО</w:t>
      </w:r>
      <w:r w:rsidR="00E10DD4" w:rsidRPr="005128A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«</w:t>
      </w:r>
      <w:proofErr w:type="spellStart"/>
      <w:r w:rsidR="00E10DD4" w:rsidRPr="005128A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Россети</w:t>
      </w:r>
      <w:proofErr w:type="spellEnd"/>
      <w:r w:rsidR="00E10DD4" w:rsidRPr="005128A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»</w:t>
      </w:r>
      <w:r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9A3"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Устройства </w:t>
      </w:r>
      <w:r w:rsid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РЗА </w:t>
      </w:r>
      <w:r w:rsidR="007629A3"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обеспечивать свою работу при частоте 45,0 – 55,0 Гц.</w:t>
      </w:r>
    </w:p>
    <w:p w14:paraId="5F55BAB1" w14:textId="7FBC4F74" w:rsidR="0086709D" w:rsidRPr="00EE78A6" w:rsidRDefault="00372E56" w:rsidP="00EE78A6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6709D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хемы распределения устройств РЗА по трансформаторам тока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86709D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 согласовать с ДО ПАО «</w:t>
      </w:r>
      <w:proofErr w:type="spellStart"/>
      <w:r w:rsidR="0086709D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="0086709D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r w:rsidR="00367910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«СО ЕЭС» (</w:t>
      </w:r>
      <w:r w:rsidR="007822F4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67910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илиалом АО</w:t>
      </w:r>
      <w:r w:rsidR="00F74661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«СО ЕЭС» </w:t>
      </w:r>
      <w:r w:rsidR="00367910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________)</w:t>
      </w:r>
      <w:r w:rsidR="0086709D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E7F762" w14:textId="14E78438" w:rsidR="0086709D" w:rsidRPr="007629A3" w:rsidRDefault="0086709D" w:rsidP="00EE78A6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Оснастить впервые вводимое основное (первичное) электротехническое оборудование на объектах электросетевого хозяйства, указанных в </w:t>
      </w:r>
      <w:r w:rsidR="003C2DF7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3C2DF7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1763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_, 1.</w:t>
      </w:r>
      <w:r w:rsidR="003C2DF7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_...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технических условий, устройствами сбора и передачи телеинформации </w:t>
      </w:r>
      <w:r w:rsidR="00372E56" w:rsidRPr="00F37517">
        <w:rPr>
          <w:rFonts w:ascii="Times New Roman" w:hAnsi="Times New Roman" w:cs="Times New Roman"/>
          <w:sz w:val="28"/>
          <w:szCs w:val="28"/>
          <w:lang w:val="x-none"/>
        </w:rPr>
        <w:t>в Филиал АО «СО ЕЭС» (наименование филиала) и</w:t>
      </w:r>
      <w:r w:rsidR="00372E56" w:rsidRPr="00F37517">
        <w:rPr>
          <w:rFonts w:ascii="Times New Roman" w:hAnsi="Times New Roman" w:cs="Times New Roman"/>
          <w:sz w:val="28"/>
          <w:szCs w:val="28"/>
        </w:rPr>
        <w:t xml:space="preserve"> </w:t>
      </w:r>
      <w:r w:rsidR="00372E56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</w:t>
      </w:r>
      <w:r w:rsidR="00EF3547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</w:t>
      </w:r>
      <w:r w:rsidR="00372E56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ПАО «</w:t>
      </w:r>
      <w:proofErr w:type="spellStart"/>
      <w:r w:rsidR="00372E56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="00372E56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="00372E56" w:rsidRPr="00F3751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двум независимым каналам связи</w:t>
      </w:r>
      <w:r w:rsidR="00854577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54577" w:rsidRPr="00EE78A6">
        <w:rPr>
          <w:rFonts w:ascii="Times New Roman" w:hAnsi="Times New Roman" w:cs="Times New Roman"/>
          <w:sz w:val="28"/>
          <w:szCs w:val="28"/>
        </w:rPr>
        <w:t>исключающим возможность одновременного отказа (вывода из работы) по общей причине</w:t>
      </w:r>
      <w:r w:rsidR="0083568F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76F3D0" w14:textId="5B338754" w:rsidR="00EF3547" w:rsidRDefault="0083568F" w:rsidP="00EE78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6709D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ехнические характеристики каналов связи, </w:t>
      </w:r>
      <w:r w:rsidR="0086709D"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измерения и</w:t>
      </w:r>
      <w:r w:rsidR="00EF3547"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709D"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передаваемой телеинформации согласовать с </w:t>
      </w:r>
      <w:r w:rsidR="0086709D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</w:t>
      </w:r>
      <w:r w:rsidR="00EF3547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</w:t>
      </w:r>
      <w:r w:rsidR="0086709D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ПАО</w:t>
      </w:r>
      <w:r w:rsidR="00EF3547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</w:t>
      </w:r>
      <w:r w:rsidR="0086709D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="0086709D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="0086709D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="0086709D"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547"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86709D"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>АО «СО ЕЭС» (</w:t>
      </w:r>
      <w:r w:rsidR="00EF3547"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6709D"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илиалом АО «СО ЕЭС» ________), при этом должна быть обеспечена наблюдаемость фактической нагрузки, подключенной к устройствам ПА (кроме АЧР)</w:t>
      </w:r>
      <w:r w:rsidR="00A21763" w:rsidRPr="00EE78A6">
        <w:rPr>
          <w:rStyle w:val="a7"/>
          <w:rFonts w:ascii="Times New Roman" w:hAnsi="Times New Roman"/>
          <w:sz w:val="28"/>
          <w:szCs w:val="28"/>
        </w:rPr>
        <w:footnoteReference w:id="9"/>
      </w:r>
      <w:r w:rsidR="00EF3547" w:rsidRP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EE0302" w14:textId="62B4C959" w:rsidR="00E96DB7" w:rsidRPr="00EE78A6" w:rsidRDefault="00E96DB7" w:rsidP="00EE7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6DB7">
        <w:rPr>
          <w:rFonts w:ascii="Times New Roman" w:hAnsi="Times New Roman" w:cs="Times New Roman"/>
          <w:sz w:val="28"/>
          <w:szCs w:val="28"/>
          <w:lang w:eastAsia="ru-RU"/>
        </w:rPr>
        <w:t>Устройства сбора и передачи телеинформации должны быть интегрированы в существующие АСУ ТП (ССПИ)</w:t>
      </w:r>
      <w:r>
        <w:rPr>
          <w:rStyle w:val="a7"/>
          <w:rFonts w:ascii="Times New Roman" w:hAnsi="Times New Roman"/>
          <w:sz w:val="28"/>
          <w:szCs w:val="28"/>
          <w:lang w:eastAsia="ru-RU"/>
        </w:rPr>
        <w:footnoteReference w:id="10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7"/>
          <w:rFonts w:ascii="Times New Roman" w:hAnsi="Times New Roman"/>
          <w:sz w:val="28"/>
          <w:szCs w:val="28"/>
          <w:lang w:eastAsia="ru-RU"/>
        </w:rPr>
        <w:footnoteReference w:id="11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E61CA05" w14:textId="4E503C9B" w:rsidR="003019BF" w:rsidRPr="007629A3" w:rsidRDefault="0086709D" w:rsidP="00C43A5B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Оснастить впервые сооружаемые объекты электросетевого хозяйства, указанные в </w:t>
      </w:r>
      <w:r w:rsidR="00A21763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A21763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._, 1._...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технических условий, телефонной связью с диспетчерским персоналом АО «СО ЕЭС» (</w:t>
      </w:r>
      <w:r w:rsidR="00A21763" w:rsidRPr="00F3751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илиала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> «СО ЕЭС» ________)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оперативным персоналом 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</w:t>
      </w:r>
      <w:r w:rsidR="00EF3547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ПАО</w:t>
      </w:r>
      <w:r w:rsidR="00EF3547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="00EF3547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двум независимым каналам связи</w:t>
      </w:r>
      <w:r w:rsidR="00854577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54577" w:rsidRPr="007629A3">
        <w:rPr>
          <w:rFonts w:ascii="Times New Roman" w:hAnsi="Times New Roman" w:cs="Times New Roman"/>
          <w:sz w:val="28"/>
          <w:szCs w:val="28"/>
        </w:rPr>
        <w:t>исключающим возможность одновременного отказа (вывода из работы) по общей причине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19BF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86B0480" w14:textId="409B7890" w:rsidR="0086709D" w:rsidRPr="007629A3" w:rsidRDefault="003019BF" w:rsidP="00EE78A6">
      <w:pPr>
        <w:pStyle w:val="a4"/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ехнические характеристики каналов связи согласовать с 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 ПАО «</w:t>
      </w:r>
      <w:proofErr w:type="spellStart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АО «СО ЕЭС» (Филиалом АО «СО ЕЭС» </w:t>
      </w:r>
      <w:r w:rsidRPr="00E53D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________)</w:t>
      </w:r>
      <w:r w:rsidR="00C40159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2"/>
      </w:r>
      <w:r w:rsidRPr="00E53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985E12" w14:textId="4F850292" w:rsidR="0086709D" w:rsidRPr="007629A3" w:rsidRDefault="0086709D" w:rsidP="00EE78A6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учет электроэнергии в соответствии со следующими требованиями:</w:t>
      </w:r>
    </w:p>
    <w:p w14:paraId="4C5D9B86" w14:textId="7194E6CF" w:rsidR="0086709D" w:rsidRPr="00EE78A6" w:rsidRDefault="0086709D" w:rsidP="00EE78A6">
      <w:pPr>
        <w:pStyle w:val="a4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Типовой инструкцией по учету электроэнергии при ее производстве, передаче и распределении (</w:t>
      </w:r>
      <w:r w:rsidR="00070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РД </w:t>
      </w: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34.09.101-94) и требованиями </w:t>
      </w:r>
      <w:r w:rsidR="0032264E" w:rsidRP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7517" w:rsidRP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организации учета электрической энергии на розничных рынках</w:t>
      </w:r>
      <w:r w:rsidR="0032264E" w:rsidRP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Основными положениями функционирования розничных </w:t>
      </w:r>
      <w:r w:rsidR="0032264E" w:rsidRP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рынков электрической энергии </w:t>
      </w:r>
      <w:r w:rsidR="00F37517" w:rsidRP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2264E" w:rsidRP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Договор</w:t>
      </w:r>
      <w:r w:rsidR="003019BF" w:rsidRPr="00322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22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присоединении к торговой системе оптового рынка</w:t>
      </w:r>
      <w:r w:rsidR="00F37517" w:rsidRPr="00EE78A6">
        <w:rPr>
          <w:rStyle w:val="a7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footnoteReference w:id="13"/>
      </w:r>
      <w:r w:rsidR="000A1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требованиями ПУЭ</w:t>
      </w:r>
      <w:r w:rsidRPr="00322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3E244C5B" w14:textId="040747E5" w:rsidR="0086709D" w:rsidRPr="00EE78A6" w:rsidRDefault="0086709D" w:rsidP="00EE78A6">
      <w:pPr>
        <w:pStyle w:val="a4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точки учета согласовать </w:t>
      </w:r>
      <w:r w:rsidRPr="007629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ДО ПАО «</w:t>
      </w:r>
      <w:proofErr w:type="spellStart"/>
      <w:r w:rsidRPr="007629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»</w:t>
      </w: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11920F63" w14:textId="6E3F1DE9" w:rsidR="0086709D" w:rsidRPr="00EE78A6" w:rsidRDefault="0086709D" w:rsidP="00EE78A6">
      <w:pPr>
        <w:pStyle w:val="a4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интеграцию с АИИС КУЭ </w:t>
      </w:r>
      <w:r w:rsidRPr="007629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ДО ПАО «</w:t>
      </w:r>
      <w:proofErr w:type="spellStart"/>
      <w:r w:rsidRPr="007629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»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 организацией ежедневной передачи результатов измерения, информации </w:t>
      </w:r>
      <w:r w:rsidRPr="00EE7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> состоянии средств измерения и объектов измерения</w:t>
      </w:r>
      <w:r w:rsidR="003019BF" w:rsidRPr="00322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9BF" w:rsidRPr="00EE78A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F37517" w:rsidRP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учета электрической энергии на розничных рынка</w:t>
      </w:r>
      <w:r w:rsid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2264E" w:rsidRP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264E" w:rsidRPr="003226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Основными положениями функционирования розничных рынков электрической энергии</w:t>
      </w:r>
      <w:r w:rsidR="0032264E" w:rsidRP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517" w:rsidRPr="00EE78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019BF" w:rsidRPr="00EE78A6">
        <w:rPr>
          <w:rFonts w:ascii="Times New Roman" w:hAnsi="Times New Roman" w:cs="Times New Roman"/>
          <w:sz w:val="28"/>
          <w:szCs w:val="28"/>
          <w:lang w:eastAsia="ru-RU"/>
        </w:rPr>
        <w:t>Договора о присоединении к торговой системе оптового рынка</w:t>
      </w:r>
      <w:r w:rsidR="00F37517" w:rsidRPr="00EE78A6">
        <w:rPr>
          <w:rStyle w:val="a7"/>
          <w:rFonts w:ascii="Times New Roman" w:hAnsi="Times New Roman"/>
          <w:sz w:val="28"/>
          <w:szCs w:val="28"/>
          <w:lang w:eastAsia="ru-RU"/>
        </w:rPr>
        <w:footnoteReference w:id="14"/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64F1A7" w14:textId="0A97474A" w:rsidR="0086709D" w:rsidRPr="0032264E" w:rsidRDefault="0086709D" w:rsidP="00C43A5B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Оснастить перечисленные в разделе 2 настоящих технических условий устройства источниками бесперебойного электропитания аккумуляторного или иных типов для предотвращения их отказа при </w:t>
      </w:r>
      <w:r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 аварийных электроэнергетических режимов.</w:t>
      </w:r>
    </w:p>
    <w:p w14:paraId="7C319E56" w14:textId="743BE0C3" w:rsidR="0086709D" w:rsidRPr="0032264E" w:rsidRDefault="0086709D" w:rsidP="00367910">
      <w:pPr>
        <w:pStyle w:val="a4"/>
        <w:widowControl w:val="0"/>
        <w:numPr>
          <w:ilvl w:val="0"/>
          <w:numId w:val="27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ЭНЕРГОПРИНИМАЮЩИМ УСТРОЙСТВАМ</w:t>
      </w:r>
    </w:p>
    <w:p w14:paraId="1694549D" w14:textId="5269E8D4" w:rsidR="0086709D" w:rsidRPr="00EE78A6" w:rsidRDefault="0086709D" w:rsidP="002D0214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Предусмотреть </w:t>
      </w:r>
      <w:r w:rsidR="00CA6AA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2264E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одключение </w:t>
      </w:r>
      <w:r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 Заявителя</w:t>
      </w:r>
      <w:r w:rsidR="00CA6AA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действие устрой</w:t>
      </w:r>
      <w:proofErr w:type="gramStart"/>
      <w:r w:rsidR="00CA6AA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="00CA6AA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отивоаварийной автоматики (АЧР, АОПО, АОСН</w:t>
      </w:r>
      <w:r w:rsidR="00CA6AAE" w:rsidRPr="0032264E">
        <w:rPr>
          <w:rStyle w:val="a7"/>
          <w:rFonts w:ascii="Times New Roman" w:hAnsi="Times New Roman"/>
          <w:sz w:val="28"/>
          <w:szCs w:val="28"/>
        </w:rPr>
        <w:footnoteReference w:id="15"/>
      </w:r>
      <w:r w:rsidR="00CA6AAE"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D0214" w:rsidRPr="002D0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управляющих воздействий и перечень присоединений, которые могут быть отключены устройствами ПА, определить в проектной документации, выполняемой в соответствии с пунктом 4.1 настоящих технических условий.</w:t>
      </w:r>
    </w:p>
    <w:p w14:paraId="537EB8D1" w14:textId="692D890A" w:rsidR="0086709D" w:rsidRPr="00EE78A6" w:rsidRDefault="0086709D" w:rsidP="0059581A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при проектировании согласно пункту 4.1 настоящих технических условий возможности нарушения соотношения потребления активной и реактивной мощности: нарушение критерия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="00995564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φ</w:t>
      </w:r>
      <w:r w:rsidR="0065290E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≤</w:t>
      </w:r>
      <w:r w:rsidR="00995564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581A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9581A" w:rsidRPr="00EE78A6">
        <w:rPr>
          <w:rStyle w:val="a7"/>
          <w:rFonts w:ascii="Times New Roman" w:hAnsi="Times New Roman"/>
          <w:sz w:val="28"/>
          <w:szCs w:val="28"/>
        </w:rPr>
        <w:footnoteReference w:id="16"/>
      </w:r>
      <w:r w:rsidR="0059581A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точках присоединения к электрическим сетям </w:t>
      </w:r>
      <w:r w:rsidR="0059581A" w:rsidRPr="0032264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 ПАО «</w:t>
      </w:r>
      <w:proofErr w:type="spellStart"/>
      <w:r w:rsidR="0059581A" w:rsidRPr="0032264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="0059581A" w:rsidRPr="0032264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="0059581A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581A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энергопринимающих</w:t>
      </w:r>
      <w:proofErr w:type="spellEnd"/>
      <w:r w:rsidR="0059581A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</w:t>
      </w:r>
      <w:r w:rsidR="0059581A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Заявителя, в целях поддержания соотношени</w:t>
      </w:r>
      <w:r w:rsidR="0059581A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потребления активной и реактивной мощности оснастить объекты электросетевого хозяйства Заявителя, указанные в</w:t>
      </w:r>
      <w:r w:rsidR="0059581A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</w:t>
      </w:r>
      <w:r w:rsidR="0059581A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настоящих технических условий, средствами компенсации реактивной мощности и</w:t>
      </w:r>
      <w:proofErr w:type="gramEnd"/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автоматикой регулирования напряжения</w:t>
      </w:r>
      <w:r w:rsidR="000C3F83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9581A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3F83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поддержания соотношений потребления активной и реактивной мощности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850317" w14:textId="786783AA" w:rsidR="000C3F83" w:rsidRPr="00EE78A6" w:rsidRDefault="000C3F83" w:rsidP="00F74661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расчётов, определяющих необходимость оснащения объекта электросетевого хозяйства Заявителя средствами компенсации реактивной мощности и автоматикой регулирования напряжения, и при проектировании согласно пункту 4.1 настоящих технических условий </w:t>
      </w:r>
      <w:r w:rsidR="00DB77A7" w:rsidRPr="00DB77A7">
        <w:t xml:space="preserve"> </w:t>
      </w:r>
      <w:r w:rsidR="00DB77A7" w:rsidRPr="00DB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положительные </w:t>
      </w:r>
      <w:r w:rsidR="00DB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77A7" w:rsidRPr="00DB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отрицательные отклонения напряжения в точке передачи электрической </w:t>
      </w:r>
      <w:r w:rsidR="00DB77A7" w:rsidRPr="00DB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энергии не должны превышать 10 % номинального или согласованного значения напряжения в течение 100 % времени интервала в одну неделю.</w:t>
      </w:r>
      <w:proofErr w:type="gramEnd"/>
    </w:p>
    <w:p w14:paraId="6CD46909" w14:textId="12EF387A" w:rsidR="0086709D" w:rsidRPr="00EE78A6" w:rsidRDefault="0041167B" w:rsidP="00EE78A6">
      <w:pPr>
        <w:pStyle w:val="a4"/>
        <w:widowControl w:val="0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8A6">
        <w:rPr>
          <w:rStyle w:val="a7"/>
          <w:rFonts w:ascii="Times New Roman" w:hAnsi="Times New Roman"/>
          <w:sz w:val="28"/>
          <w:szCs w:val="28"/>
        </w:rPr>
        <w:footnoteReference w:id="17"/>
      </w:r>
      <w:r w:rsidR="00322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09D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наличия нагрузок, искажающих форму кривой электрического тока и вызывающих </w:t>
      </w:r>
      <w:proofErr w:type="spellStart"/>
      <w:r w:rsidR="0086709D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несимметрию</w:t>
      </w:r>
      <w:proofErr w:type="spellEnd"/>
      <w:r w:rsidR="0086709D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 в точках присоединения, установить в электрических сетях Заявителя:</w:t>
      </w:r>
    </w:p>
    <w:p w14:paraId="2BCE7CC0" w14:textId="5D1F825E" w:rsidR="0086709D" w:rsidRPr="007629A3" w:rsidRDefault="0086709D" w:rsidP="0086709D">
      <w:pPr>
        <w:pStyle w:val="a4"/>
        <w:widowControl w:val="0"/>
        <w:numPr>
          <w:ilvl w:val="2"/>
          <w:numId w:val="27"/>
        </w:numPr>
        <w:tabs>
          <w:tab w:val="left" w:pos="1313"/>
        </w:tabs>
        <w:autoSpaceDE w:val="0"/>
        <w:autoSpaceDN w:val="0"/>
        <w:adjustRightInd w:val="0"/>
        <w:spacing w:after="0" w:line="240" w:lineRule="auto"/>
        <w:ind w:left="0" w:firstLine="6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Фильтрокомпенсирующие</w:t>
      </w:r>
      <w:proofErr w:type="spellEnd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устройства, исключающие ухудшение качества электроэнергии в соответствии с ГОСТ </w:t>
      </w:r>
      <w:r w:rsidR="000C3F83" w:rsidRPr="00F37517">
        <w:rPr>
          <w:rFonts w:ascii="Times New Roman" w:hAnsi="Times New Roman" w:cs="Times New Roman"/>
          <w:sz w:val="28"/>
          <w:szCs w:val="28"/>
        </w:rPr>
        <w:t>32144-2013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точках присоединения к электрическим сетям 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 ПАО «</w:t>
      </w:r>
      <w:proofErr w:type="spellStart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949C9B" w14:textId="37B13E2B" w:rsidR="0086709D" w:rsidRPr="007629A3" w:rsidRDefault="0086709D" w:rsidP="0086709D">
      <w:pPr>
        <w:pStyle w:val="a4"/>
        <w:widowControl w:val="0"/>
        <w:numPr>
          <w:ilvl w:val="2"/>
          <w:numId w:val="27"/>
        </w:numPr>
        <w:tabs>
          <w:tab w:val="left" w:pos="1313"/>
        </w:tabs>
        <w:autoSpaceDE w:val="0"/>
        <w:autoSpaceDN w:val="0"/>
        <w:adjustRightInd w:val="0"/>
        <w:spacing w:after="0" w:line="240" w:lineRule="auto"/>
        <w:ind w:left="0" w:firstLine="6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измерения и регистрации качества электроэнергии</w:t>
      </w:r>
      <w:r w:rsidR="0041167B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соотношения потребления активной и реактивной мощности с передачей указанной информации в автоматизированную систему 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</w:t>
      </w:r>
      <w:r w:rsidR="009F2965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ПАО</w:t>
      </w:r>
      <w:r w:rsidR="009F2965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показатели качества электроэнергии должны передаваться в объеме в соответствии с ГОСТ </w:t>
      </w:r>
      <w:r w:rsidR="000C3F83" w:rsidRPr="00F37517">
        <w:rPr>
          <w:rFonts w:ascii="Times New Roman" w:hAnsi="Times New Roman" w:cs="Times New Roman"/>
          <w:sz w:val="28"/>
          <w:szCs w:val="28"/>
        </w:rPr>
        <w:t>32144-2013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48AB64" w14:textId="51F12631" w:rsidR="0086709D" w:rsidRPr="007629A3" w:rsidRDefault="0086709D" w:rsidP="00EE78A6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непрерывных технологических процессов, нарушение которых связано с высокими материальными затратами, оснастить электрические сети Заявителя средствами, обеспечивающими нечувствительность систем управления непрерывным технологическим процессом к провалам напряжения в соответствии с ГОСТ </w:t>
      </w:r>
      <w:r w:rsidR="000C3F83" w:rsidRPr="00F37517">
        <w:rPr>
          <w:rFonts w:ascii="Times New Roman" w:hAnsi="Times New Roman" w:cs="Times New Roman"/>
          <w:sz w:val="28"/>
          <w:szCs w:val="28"/>
        </w:rPr>
        <w:t>32144-2013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F2965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9F2965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35 </w:t>
      </w:r>
      <w:proofErr w:type="spellStart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выше.</w:t>
      </w:r>
    </w:p>
    <w:p w14:paraId="21E4074D" w14:textId="6235B863" w:rsidR="000C3F83" w:rsidRPr="00EE78A6" w:rsidRDefault="004878D7" w:rsidP="00EE78A6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8A6">
        <w:rPr>
          <w:rStyle w:val="a7"/>
          <w:rFonts w:ascii="Times New Roman" w:hAnsi="Times New Roman"/>
          <w:sz w:val="28"/>
          <w:szCs w:val="28"/>
        </w:rPr>
        <w:footnoteReference w:id="18"/>
      </w:r>
      <w:r w:rsidR="00322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F83" w:rsidRPr="00EE78A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="000C3F83" w:rsidRPr="00EE78A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0C3F83"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если для обеспечения электроснабжения </w:t>
      </w:r>
      <w:proofErr w:type="spellStart"/>
      <w:r w:rsidR="000C3F83" w:rsidRPr="00EE78A6">
        <w:rPr>
          <w:rFonts w:ascii="Times New Roman" w:hAnsi="Times New Roman" w:cs="Times New Roman"/>
          <w:color w:val="000000"/>
          <w:sz w:val="28"/>
          <w:szCs w:val="28"/>
        </w:rPr>
        <w:t>электроприемников</w:t>
      </w:r>
      <w:proofErr w:type="spellEnd"/>
      <w:r w:rsidR="000C3F83"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аварийной и (или) технологической брони требуется наличие автономных резервных источников питания, а также для </w:t>
      </w:r>
      <w:proofErr w:type="spellStart"/>
      <w:r w:rsidR="000C3F83" w:rsidRPr="00EE78A6">
        <w:rPr>
          <w:rFonts w:ascii="Times New Roman" w:hAnsi="Times New Roman" w:cs="Times New Roman"/>
          <w:color w:val="000000"/>
          <w:sz w:val="28"/>
          <w:szCs w:val="28"/>
        </w:rPr>
        <w:t>энергопринимающих</w:t>
      </w:r>
      <w:proofErr w:type="spellEnd"/>
      <w:r w:rsidR="000C3F83"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устройств, относящихся к особой категории первой категори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>и надежности электроснабжения, З</w:t>
      </w:r>
      <w:r w:rsidR="000C3F83"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аявитель обеспечивает установку автономных резервных источников питания с автоматикой, исключающей подачу напряжения от автономных источников в сеть энергосистемы. Заявитель обязан поддерживать устанавливаемые автономные резервные источники питания в состоянии готовности к использованию при возникновении </w:t>
      </w:r>
      <w:proofErr w:type="spellStart"/>
      <w:r w:rsidR="000C3F83" w:rsidRPr="00EE78A6">
        <w:rPr>
          <w:rFonts w:ascii="Times New Roman" w:hAnsi="Times New Roman" w:cs="Times New Roman"/>
          <w:color w:val="000000"/>
          <w:sz w:val="28"/>
          <w:szCs w:val="28"/>
        </w:rPr>
        <w:t>внерегламентных</w:t>
      </w:r>
      <w:proofErr w:type="spellEnd"/>
      <w:r w:rsidR="000C3F83"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14:paraId="3A05D867" w14:textId="478D14B7" w:rsidR="0086709D" w:rsidRPr="007629A3" w:rsidRDefault="0086709D" w:rsidP="00EE78A6">
      <w:pPr>
        <w:pStyle w:val="a4"/>
        <w:widowControl w:val="0"/>
        <w:numPr>
          <w:ilvl w:val="0"/>
          <w:numId w:val="27"/>
        </w:numPr>
        <w:tabs>
          <w:tab w:val="left" w:pos="319"/>
        </w:tabs>
        <w:autoSpaceDE w:val="0"/>
        <w:autoSpaceDN w:val="0"/>
        <w:adjustRightInd w:val="0"/>
        <w:spacing w:before="24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 МЕРОПРИЯТИЙ ПО ТЕХНОЛОГИЧЕСКОМУ ПРИСОЕДИНЕНИЮ</w:t>
      </w:r>
    </w:p>
    <w:p w14:paraId="0D4BAB4E" w14:textId="36330353" w:rsidR="0086709D" w:rsidRPr="007629A3" w:rsidRDefault="0086709D" w:rsidP="00D63AFC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выполняет мероприятия, указанные в пунктах 1._, 1._...,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 учетом требований раздел</w:t>
      </w:r>
      <w:r w:rsidR="007C38CB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7C38CB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3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технических условий, включая разработку проектной</w:t>
      </w:r>
      <w:r w:rsidR="00951780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рабочей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документации. Заявитель обязан согласовать задание </w:t>
      </w:r>
      <w:r w:rsidR="000C3F83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</w:t>
      </w:r>
      <w:r w:rsidR="00F17C27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проектную</w:t>
      </w:r>
      <w:r w:rsidR="003F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</w:t>
      </w:r>
      <w:proofErr w:type="spellStart"/>
      <w:r w:rsidR="003F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951780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r w:rsidR="00F17C27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proofErr w:type="spellEnd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документацию с </w:t>
      </w:r>
      <w:r w:rsidR="00F17C27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 ПА</w:t>
      </w:r>
      <w:r w:rsidR="00F17C27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 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«</w:t>
      </w:r>
      <w:proofErr w:type="spellStart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AFC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 «СО ЕЭС» (</w:t>
      </w:r>
      <w:r w:rsidR="00D63AFC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илиалом АО «СО ЕЭС» ________).</w:t>
      </w:r>
    </w:p>
    <w:p w14:paraId="2AF7988B" w14:textId="26F013CB" w:rsidR="0086709D" w:rsidRPr="00EE78A6" w:rsidRDefault="0086709D" w:rsidP="004878D7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ПАО «</w:t>
      </w:r>
      <w:proofErr w:type="spellStart"/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мероприятия, указанные в</w:t>
      </w:r>
      <w:r w:rsidR="00D63AFC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пунктах 1._, 1._... (мероприятия, указанные в пунктах 1._, 1._... выполняются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FD6882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</w:t>
      </w:r>
      <w:r w:rsidR="00FD6882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урегулирования отношений с третьими лицами</w:t>
      </w:r>
      <w:r w:rsidR="004878D7" w:rsidRPr="00EE78A6">
        <w:rPr>
          <w:rStyle w:val="a7"/>
          <w:rFonts w:ascii="Times New Roman" w:hAnsi="Times New Roman"/>
          <w:sz w:val="28"/>
          <w:szCs w:val="28"/>
        </w:rPr>
        <w:footnoteReference w:id="19"/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 учетом требований раздела 2 настоящих технических условий, включая разработку проектной </w:t>
      </w:r>
      <w:r w:rsidR="00F17C27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рабочей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документации. </w:t>
      </w:r>
      <w:r w:rsidR="007822F4" w:rsidRPr="00EE78A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</w:t>
      </w:r>
      <w:r w:rsidRPr="00EE78A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ПАО «</w:t>
      </w:r>
      <w:proofErr w:type="spellStart"/>
      <w:r w:rsidRPr="00EE78A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EE78A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обязано согласовать задание на</w:t>
      </w:r>
      <w:r w:rsidR="00D63AFC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</w:t>
      </w:r>
      <w:r w:rsidR="00F17C27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проектную</w:t>
      </w:r>
      <w:r w:rsidR="003F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F17C27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рабочую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документацию </w:t>
      </w:r>
      <w:r w:rsidR="00D63AFC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 «СО ЕЭС» (</w:t>
      </w:r>
      <w:r w:rsidR="00D63AFC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илиалом АО «СО ЕЭС» ________).</w:t>
      </w:r>
    </w:p>
    <w:p w14:paraId="77A3D1BA" w14:textId="749AFADB" w:rsidR="0086709D" w:rsidRPr="007629A3" w:rsidRDefault="0086709D" w:rsidP="00850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выполнения работ по модернизации (замене) систем технологического управления на объектах третьих лиц затраты на такие работы должны быть разделены по соответствующим объектам, урегулирование отношений с третьими лицами по выполнению работ на</w:t>
      </w:r>
      <w:r w:rsidR="00D63AFC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принадлежащих им объектах осуществляет 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 ПАО «</w:t>
      </w:r>
      <w:proofErr w:type="spellStart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».</w:t>
      </w:r>
    </w:p>
    <w:p w14:paraId="62B1C67A" w14:textId="0D733B74" w:rsidR="0086709D" w:rsidRPr="00EE78A6" w:rsidRDefault="0086709D" w:rsidP="00EE7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указанные в пунктах 1._, 1._..., выполняются в рамках реализации утвержденной Инвестиционной программы 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 ПАО «</w:t>
      </w:r>
      <w:proofErr w:type="spellStart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AFC"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>20__ – 20__ годы</w:t>
      </w:r>
      <w:r w:rsidR="00FD6882" w:rsidRPr="00EE78A6">
        <w:rPr>
          <w:rStyle w:val="a7"/>
          <w:rFonts w:ascii="Times New Roman" w:hAnsi="Times New Roman"/>
          <w:sz w:val="28"/>
          <w:szCs w:val="28"/>
        </w:rPr>
        <w:footnoteReference w:id="20"/>
      </w:r>
      <w:r w:rsidRPr="00762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EEEF0C" w14:textId="77777777" w:rsidR="00976084" w:rsidRPr="00976084" w:rsidRDefault="0086709D" w:rsidP="00EE78A6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 ПАО «</w:t>
      </w:r>
      <w:proofErr w:type="spellStart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 разработку проектной</w:t>
      </w:r>
      <w:r w:rsidR="00B544EA">
        <w:rPr>
          <w:rFonts w:ascii="Times New Roman" w:hAnsi="Times New Roman" w:cs="Times New Roman"/>
          <w:color w:val="000000"/>
          <w:sz w:val="28"/>
          <w:szCs w:val="28"/>
        </w:rPr>
        <w:t xml:space="preserve"> и рабочей 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документации по мероприятиям, указанным в пунктах 1._, 1._...,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раздела 2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настоящих технических условий. 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 ПАО «</w:t>
      </w:r>
      <w:proofErr w:type="spellStart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обязано согласовать задание на проектирование</w:t>
      </w:r>
      <w:r w:rsidR="00B54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проектную </w:t>
      </w:r>
      <w:r w:rsidR="00B54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рабочую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документацию </w:t>
      </w:r>
      <w:r w:rsidR="00D63AFC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АО «СО</w:t>
      </w:r>
      <w:r w:rsidR="00D63AFC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ЕЭС» (</w:t>
      </w:r>
      <w:r w:rsidR="00D63AFC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илиалом АО «СО ЕЭС» ________).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18248A" w14:textId="5D555DEC" w:rsidR="0086709D" w:rsidRPr="00976084" w:rsidRDefault="0086709D" w:rsidP="00976084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084">
        <w:rPr>
          <w:rFonts w:ascii="Times New Roman" w:hAnsi="Times New Roman" w:cs="Times New Roman"/>
          <w:color w:val="000000"/>
          <w:sz w:val="28"/>
          <w:szCs w:val="28"/>
        </w:rPr>
        <w:t>При проектировании оформить отдельными томами каждое из перечисленных в данном пункте мероприятий</w:t>
      </w:r>
      <w:r w:rsidR="00976084">
        <w:rPr>
          <w:rStyle w:val="a7"/>
          <w:rFonts w:ascii="Times New Roman" w:hAnsi="Times New Roman"/>
          <w:color w:val="000000"/>
          <w:sz w:val="28"/>
          <w:szCs w:val="28"/>
        </w:rPr>
        <w:footnoteReference w:id="21"/>
      </w:r>
      <w:r w:rsidRPr="009760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3EA365" w14:textId="3102829B" w:rsidR="0086709D" w:rsidRPr="007629A3" w:rsidRDefault="0086709D" w:rsidP="00ED4E80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Выполнение перечисленных в данном пункте мероприятий осуществляется 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 ПАО «</w:t>
      </w:r>
      <w:proofErr w:type="spellStart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7629A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или Заявителем по выбору последнего при заключении договора об осуществлении технологического присоединения.</w:t>
      </w:r>
      <w:r w:rsidRPr="007629A3">
        <w:rPr>
          <w:rStyle w:val="a7"/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footnoteReference w:id="22"/>
      </w:r>
    </w:p>
    <w:p w14:paraId="140F0454" w14:textId="4D952D25" w:rsidR="0086709D" w:rsidRPr="007629A3" w:rsidRDefault="0086709D" w:rsidP="00EE78A6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ходе проектирования возникает необходимость частичного отступления от технических условий, такие отступления подлежат согласованию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 ПАО «</w:t>
      </w:r>
      <w:proofErr w:type="spellStart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АО «СО ЕЭС» (</w:t>
      </w:r>
      <w:r w:rsidR="00FD6882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илиалом АО «СО ЕЭС» ________)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с корректировкой утвержденных технических условий.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3"/>
      </w:r>
    </w:p>
    <w:p w14:paraId="1F25CB8E" w14:textId="5F7D8AFB" w:rsidR="0086709D" w:rsidRPr="00EE78A6" w:rsidRDefault="0086709D" w:rsidP="00EE78A6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При проектировании согласно пунктам 4.1-4.3 настоящих 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технических условий учесть технические решения, принятые в проектах</w:t>
      </w:r>
      <w:r w:rsidR="00DB2388">
        <w:rPr>
          <w:rStyle w:val="a7"/>
          <w:rFonts w:ascii="Times New Roman" w:hAnsi="Times New Roman"/>
          <w:color w:val="000000"/>
          <w:sz w:val="28"/>
          <w:szCs w:val="28"/>
        </w:rPr>
        <w:footnoteReference w:id="24"/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78A6D12" w14:textId="77777777" w:rsidR="0086709D" w:rsidRPr="007629A3" w:rsidRDefault="0086709D" w:rsidP="007822F4">
      <w:pPr>
        <w:pStyle w:val="a4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___________________________________________________________;</w:t>
      </w:r>
    </w:p>
    <w:p w14:paraId="5487162B" w14:textId="77777777" w:rsidR="0086709D" w:rsidRPr="007629A3" w:rsidRDefault="0086709D" w:rsidP="007822F4">
      <w:pPr>
        <w:pStyle w:val="a4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___________________________________________________________.</w:t>
      </w:r>
    </w:p>
    <w:p w14:paraId="43A71643" w14:textId="44631D31" w:rsidR="0086709D" w:rsidRPr="00EE78A6" w:rsidRDefault="0086709D" w:rsidP="00EE78A6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8A6">
        <w:rPr>
          <w:rFonts w:ascii="Times New Roman" w:hAnsi="Times New Roman" w:cs="Times New Roman"/>
          <w:color w:val="000000"/>
          <w:sz w:val="28"/>
          <w:szCs w:val="28"/>
        </w:rPr>
        <w:t>Провести проверку выполнения настоящих технических условий</w:t>
      </w:r>
      <w:r w:rsidR="00140CB2" w:rsidRPr="0032264E">
        <w:rPr>
          <w:rFonts w:ascii="Times New Roman" w:hAnsi="Times New Roman" w:cs="Times New Roman"/>
          <w:color w:val="000000"/>
          <w:sz w:val="28"/>
          <w:szCs w:val="28"/>
        </w:rPr>
        <w:t>, включая проведени</w:t>
      </w:r>
      <w:r w:rsidR="00C111FC" w:rsidRPr="0032264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40CB2" w:rsidRPr="0032264E">
        <w:rPr>
          <w:rFonts w:ascii="Times New Roman" w:hAnsi="Times New Roman" w:cs="Times New Roman"/>
          <w:color w:val="000000"/>
          <w:sz w:val="28"/>
          <w:szCs w:val="28"/>
        </w:rPr>
        <w:t xml:space="preserve"> осмотра (обследования)</w:t>
      </w:r>
      <w:r w:rsidR="00B544EA">
        <w:rPr>
          <w:rFonts w:ascii="Times New Roman" w:hAnsi="Times New Roman" w:cs="Times New Roman"/>
          <w:color w:val="000000"/>
          <w:sz w:val="28"/>
          <w:szCs w:val="28"/>
        </w:rPr>
        <w:t xml:space="preserve"> электроустановок</w:t>
      </w:r>
      <w:r w:rsidR="00140CB2" w:rsidRPr="003226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представителей </w:t>
      </w:r>
      <w:r w:rsidR="007822F4" w:rsidRPr="0032264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</w:t>
      </w:r>
      <w:r w:rsidRPr="0032264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ПАО «</w:t>
      </w:r>
      <w:proofErr w:type="spellStart"/>
      <w:r w:rsidRPr="0032264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32264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и АО «СО ЕЭС» (</w:t>
      </w:r>
      <w:r w:rsidR="00FD6882" w:rsidRPr="00EE78A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>илиала АО</w:t>
      </w:r>
      <w:r w:rsidR="00FD6882" w:rsidRPr="00EE78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>«СО ЕЭС» ________)</w:t>
      </w:r>
      <w:r w:rsidR="00FD6882" w:rsidRPr="00322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882" w:rsidRPr="00EE78A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644CF"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этапа, предусмотренного настоящими техническими условиями</w:t>
      </w:r>
      <w:r w:rsidR="00FD6882" w:rsidRPr="00E53D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5"/>
      </w:r>
      <w:r w:rsidR="00FD6882" w:rsidRPr="00EE78A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)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0DE2DA" w14:textId="2E1DE07A" w:rsidR="0086709D" w:rsidRPr="00EE78A6" w:rsidRDefault="0086709D" w:rsidP="00F23DA7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от </w:t>
      </w:r>
      <w:r w:rsidR="007822F4" w:rsidRPr="0032264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</w:t>
      </w:r>
      <w:r w:rsidRPr="0032264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ПАО «</w:t>
      </w:r>
      <w:proofErr w:type="spellStart"/>
      <w:r w:rsidRPr="0032264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32264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акт о выполнении технических условий, согласованный АО «СО ЕЭС» (</w:t>
      </w:r>
      <w:r w:rsidR="00FD6882" w:rsidRPr="0032264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>илиалом АО «СО ЕЭС» ________)</w:t>
      </w:r>
      <w:r w:rsidR="00FD6882" w:rsidRPr="0032264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644CF"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каждого этапа, предусмотренного настоящими техническими </w:t>
      </w:r>
      <w:r w:rsidR="00A64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644CF"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</w:t>
      </w:r>
      <w:r w:rsidR="00A644CF" w:rsidRPr="0032264E" w:rsidDel="00A644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882" w:rsidRPr="00E53D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6"/>
      </w:r>
      <w:r w:rsidR="00FD6882" w:rsidRPr="00EE78A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DA7" w:rsidRPr="00F2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электроустановок заявителя и объектов электросетевого хозяйства сетевой организации, построенных (реконструированных) в рамках выполнения технических условий, осуществляется сетевой организацией </w:t>
      </w:r>
      <w:r w:rsidR="00F2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3DA7" w:rsidRPr="00F23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субъекта оперативно-диспетчерского управления.</w:t>
      </w:r>
    </w:p>
    <w:p w14:paraId="0382D216" w14:textId="3967DF8E" w:rsidR="0086709D" w:rsidRPr="007629A3" w:rsidRDefault="0086709D" w:rsidP="00EE78A6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разрешение 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r w:rsidR="00B55F74" w:rsidRPr="007629A3">
        <w:rPr>
          <w:rFonts w:ascii="Times New Roman" w:hAnsi="Times New Roman" w:cs="Times New Roman"/>
          <w:color w:val="000000"/>
          <w:sz w:val="28"/>
          <w:szCs w:val="28"/>
        </w:rPr>
        <w:t>органа исполнительной власти, осуществляющего федеральный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B55F74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энергетическ</w:t>
      </w:r>
      <w:r w:rsidR="00B55F74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7822F4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дзо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55F74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E7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допуск в эксплуатацию объектов электросетевого хозяйства Заявителя и объектов электросетевого хозяйства </w:t>
      </w:r>
      <w:r w:rsidR="007822F4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ПАО «</w:t>
      </w:r>
      <w:proofErr w:type="spellStart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="00297B52">
        <w:rPr>
          <w:rStyle w:val="a7"/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footnoteReference w:id="27"/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пунктах 1._, 1._... настоящих технических условий</w:t>
      </w:r>
      <w:r w:rsidR="00A46E17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E17" w:rsidRPr="00F3751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644CF"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этапа, предусмотренного настоящими техническими условиями</w:t>
      </w:r>
      <w:r w:rsidR="00A644CF" w:rsidRPr="00F37517" w:rsidDel="00A644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E17" w:rsidRPr="00EE78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8"/>
      </w:r>
      <w:r w:rsidR="00A46E17" w:rsidRPr="007629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283087" w14:textId="2E89BF21" w:rsidR="00137345" w:rsidRDefault="00137345" w:rsidP="00EE78A6">
      <w:pPr>
        <w:pStyle w:val="a4"/>
        <w:widowControl w:val="0"/>
        <w:numPr>
          <w:ilvl w:val="1"/>
          <w:numId w:val="27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настоящих технических условий носит длящийся характер и является обязательным для Заявителя и 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 ПАО «</w:t>
      </w:r>
      <w:proofErr w:type="spellStart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»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мероприятий по технологическому присоединению.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4CC24832" w14:textId="13070C2E" w:rsidR="0086709D" w:rsidRDefault="00554330" w:rsidP="00EE78A6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="0010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7345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существления Заявителем в дальнейшем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</w:t>
      </w:r>
      <w:r w:rsidR="00137345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по производству электрической энергии, не имеющего точек присоединения непосредственно к объектам электросетевого хозяйства ДО ПАО «</w:t>
      </w:r>
      <w:proofErr w:type="spellStart"/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но при этом опосредованно через объекты электросетевого хозяйства иных лиц (в том числе электрические сети</w:t>
      </w:r>
      <w:r w:rsidR="00137345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присоедин</w:t>
      </w:r>
      <w:r w:rsidR="00137345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яемого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электрическим сетям ДО ПАО «</w:t>
      </w:r>
      <w:proofErr w:type="spellStart"/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10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</w:t>
      </w:r>
      <w:r w:rsidR="00137345"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получены </w:t>
      </w:r>
      <w:r w:rsidR="0010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отдельные 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условия на технологическое присоединение такого объекта по</w:t>
      </w:r>
      <w:proofErr w:type="gramEnd"/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производству электрической энергии к электрическим сетям ДО</w:t>
      </w:r>
      <w:r w:rsidR="00B11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«</w:t>
      </w:r>
      <w:proofErr w:type="spellStart"/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76084">
        <w:rPr>
          <w:rStyle w:val="a7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29"/>
      </w:r>
      <w:r w:rsidRPr="00E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715793F" w14:textId="77777777" w:rsidR="001027E7" w:rsidRDefault="001027E7" w:rsidP="00EE78A6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left="42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A57C9A" w14:textId="77777777" w:rsidR="00137345" w:rsidRPr="00EE78A6" w:rsidRDefault="00137345" w:rsidP="00850A6D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87477" w14:textId="3C8D45E4" w:rsidR="0086709D" w:rsidRPr="007629A3" w:rsidRDefault="0086709D" w:rsidP="00850A6D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Приложение. Пояснительная схема присоединения </w:t>
      </w:r>
      <w:proofErr w:type="spellStart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энергопринимающих</w:t>
      </w:r>
      <w:proofErr w:type="spellEnd"/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устройств Заявителя к электрическим сетям </w:t>
      </w:r>
      <w:r w:rsidR="007822F4"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</w:t>
      </w:r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ПАО «</w:t>
      </w:r>
      <w:proofErr w:type="spellStart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7629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л.</w:t>
      </w:r>
      <w:r w:rsidR="0012318A"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1 </w:t>
      </w:r>
      <w:r w:rsidRPr="00762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экз.</w:t>
      </w:r>
    </w:p>
    <w:p w14:paraId="6078CBF3" w14:textId="77777777" w:rsidR="0086709D" w:rsidRPr="00850A6D" w:rsidRDefault="0086709D" w:rsidP="00850A6D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351780" w14:textId="77777777" w:rsidR="0086709D" w:rsidRPr="00850A6D" w:rsidRDefault="0086709D" w:rsidP="00850A6D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D34465" w14:textId="77777777" w:rsidR="0086709D" w:rsidRDefault="0086709D" w:rsidP="00850A6D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F3A7B1" w14:textId="77777777" w:rsidR="0086709D" w:rsidRDefault="0086709D" w:rsidP="00850A6D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74F257" w14:textId="77777777" w:rsidR="0086709D" w:rsidRDefault="0086709D" w:rsidP="00850A6D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81C08F" w14:textId="77777777" w:rsidR="0086709D" w:rsidRDefault="0086709D" w:rsidP="00850A6D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C4F655" w14:textId="77777777" w:rsidR="0086709D" w:rsidRDefault="0086709D" w:rsidP="00850A6D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2AE031" w14:textId="77777777" w:rsidR="0086709D" w:rsidRPr="00850A6D" w:rsidRDefault="0086709D" w:rsidP="00850A6D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E76BF4" w14:textId="77777777" w:rsidR="0086709D" w:rsidRPr="00850A6D" w:rsidRDefault="0086709D" w:rsidP="00850A6D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</w:t>
      </w:r>
    </w:p>
    <w:p w14:paraId="1925334E" w14:textId="77777777" w:rsidR="0086709D" w:rsidRPr="00850A6D" w:rsidRDefault="0086709D" w:rsidP="00850A6D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(код города) тел./факс___________________</w:t>
      </w:r>
    </w:p>
    <w:p w14:paraId="432DEBA3" w14:textId="77777777" w:rsidR="007C00D4" w:rsidRDefault="007C00D4">
      <w:pPr>
        <w:rPr>
          <w:rFonts w:ascii="Times New Roman" w:hAnsi="Times New Roman" w:cs="Times New Roman"/>
          <w:sz w:val="28"/>
          <w:szCs w:val="28"/>
        </w:rPr>
      </w:pPr>
    </w:p>
    <w:sectPr w:rsidR="007C00D4" w:rsidSect="0018637F">
      <w:headerReference w:type="default" r:id="rId10"/>
      <w:pgSz w:w="11906" w:h="16838"/>
      <w:pgMar w:top="709" w:right="709" w:bottom="709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C381B" w14:textId="77777777" w:rsidR="004574D9" w:rsidRDefault="004574D9" w:rsidP="00493A8F">
      <w:pPr>
        <w:spacing w:after="0" w:line="240" w:lineRule="auto"/>
      </w:pPr>
      <w:r>
        <w:separator/>
      </w:r>
    </w:p>
  </w:endnote>
  <w:endnote w:type="continuationSeparator" w:id="0">
    <w:p w14:paraId="53D586F2" w14:textId="77777777" w:rsidR="004574D9" w:rsidRDefault="004574D9" w:rsidP="00493A8F">
      <w:pPr>
        <w:spacing w:after="0" w:line="240" w:lineRule="auto"/>
      </w:pPr>
      <w:r>
        <w:continuationSeparator/>
      </w:r>
    </w:p>
  </w:endnote>
  <w:endnote w:type="continuationNotice" w:id="1">
    <w:p w14:paraId="39DA5AA5" w14:textId="77777777" w:rsidR="004574D9" w:rsidRDefault="004574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6A699" w14:textId="77777777" w:rsidR="004574D9" w:rsidRDefault="004574D9" w:rsidP="00493A8F">
      <w:pPr>
        <w:spacing w:after="0" w:line="240" w:lineRule="auto"/>
      </w:pPr>
      <w:r>
        <w:separator/>
      </w:r>
    </w:p>
  </w:footnote>
  <w:footnote w:type="continuationSeparator" w:id="0">
    <w:p w14:paraId="056713D4" w14:textId="77777777" w:rsidR="004574D9" w:rsidRDefault="004574D9" w:rsidP="00493A8F">
      <w:pPr>
        <w:spacing w:after="0" w:line="240" w:lineRule="auto"/>
      </w:pPr>
      <w:r>
        <w:continuationSeparator/>
      </w:r>
    </w:p>
  </w:footnote>
  <w:footnote w:type="continuationNotice" w:id="1">
    <w:p w14:paraId="1AA71872" w14:textId="77777777" w:rsidR="004574D9" w:rsidRDefault="004574D9">
      <w:pPr>
        <w:spacing w:after="0" w:line="240" w:lineRule="auto"/>
      </w:pPr>
    </w:p>
  </w:footnote>
  <w:footnote w:id="2">
    <w:p w14:paraId="53B59DD0" w14:textId="0B3E9603" w:rsidR="0086709D" w:rsidRDefault="0086709D" w:rsidP="00850A6D">
      <w:pPr>
        <w:pStyle w:val="a5"/>
        <w:jc w:val="both"/>
      </w:pPr>
      <w:r>
        <w:rPr>
          <w:rStyle w:val="a7"/>
        </w:rPr>
        <w:footnoteRef/>
      </w:r>
      <w:r>
        <w:t xml:space="preserve"> В случае осуществления технологического присоединения объектов заявителя по </w:t>
      </w:r>
      <w:proofErr w:type="gramStart"/>
      <w:r>
        <w:t>индивидуальному проекту</w:t>
      </w:r>
      <w:proofErr w:type="gramEnd"/>
      <w:r>
        <w:t xml:space="preserve"> об этом указывается в технических условиях.</w:t>
      </w:r>
    </w:p>
  </w:footnote>
  <w:footnote w:id="3">
    <w:p w14:paraId="797406FB" w14:textId="1FBB43F1" w:rsidR="0086709D" w:rsidRDefault="0086709D" w:rsidP="00850A6D">
      <w:pPr>
        <w:pStyle w:val="a5"/>
        <w:jc w:val="both"/>
      </w:pPr>
      <w:r w:rsidRPr="00E20412">
        <w:rPr>
          <w:rStyle w:val="a7"/>
          <w:color w:val="000000"/>
        </w:rPr>
        <w:footnoteRef/>
      </w:r>
      <w:r>
        <w:rPr>
          <w:color w:val="000000"/>
        </w:rPr>
        <w:t> </w:t>
      </w:r>
      <w:r w:rsidRPr="00E20412">
        <w:rPr>
          <w:color w:val="000000"/>
        </w:rPr>
        <w:t>Указывается полное наименование юридического лица – Заявителя в соответствии с учредительными документами</w:t>
      </w:r>
      <w:r w:rsidR="007C2DB8">
        <w:rPr>
          <w:color w:val="000000"/>
        </w:rPr>
        <w:t xml:space="preserve"> и наименование присоединяемых энергопринимающих устройств (ПС и пр.)</w:t>
      </w:r>
      <w:r w:rsidRPr="00E20412">
        <w:rPr>
          <w:color w:val="000000"/>
        </w:rPr>
        <w:t>.</w:t>
      </w:r>
    </w:p>
  </w:footnote>
  <w:footnote w:id="4">
    <w:p w14:paraId="460292ED" w14:textId="47BA9247" w:rsidR="0016453B" w:rsidRDefault="0016453B" w:rsidP="0016453B">
      <w:pPr>
        <w:pStyle w:val="a5"/>
        <w:jc w:val="both"/>
      </w:pPr>
      <w:r>
        <w:rPr>
          <w:rStyle w:val="a7"/>
        </w:rPr>
        <w:footnoteRef/>
      </w:r>
      <w:r>
        <w:t xml:space="preserve"> В случае если техническими условиями предусмотрен поэтапный ввод в работу энергопринимающих устройств и/или объектов электросетевого хозяйства, указывается количество этапов и максимальная мощность на каждом этапе технологического присоединения «в </w:t>
      </w:r>
      <w:r w:rsidR="00CE164D">
        <w:rPr>
          <w:lang w:val="en-US"/>
        </w:rPr>
        <w:t>N</w:t>
      </w:r>
      <w:r>
        <w:t xml:space="preserve"> этапа (-</w:t>
      </w:r>
      <w:proofErr w:type="spellStart"/>
      <w:r>
        <w:t>ов</w:t>
      </w:r>
      <w:proofErr w:type="spellEnd"/>
      <w:r>
        <w:t>) (</w:t>
      </w:r>
      <w:r w:rsidR="00CE164D">
        <w:t xml:space="preserve">на </w:t>
      </w:r>
      <w:r>
        <w:t>I этап</w:t>
      </w:r>
      <w:r w:rsidR="00CE164D">
        <w:t>е</w:t>
      </w:r>
      <w:r>
        <w:t xml:space="preserve"> – ___ МВт, …</w:t>
      </w:r>
      <w:r w:rsidR="00CE164D">
        <w:t>,</w:t>
      </w:r>
      <w:r>
        <w:t xml:space="preserve"> </w:t>
      </w:r>
      <w:r w:rsidR="00CE164D">
        <w:t xml:space="preserve">на </w:t>
      </w:r>
      <w:r w:rsidR="00CE164D">
        <w:rPr>
          <w:lang w:val="en-US"/>
        </w:rPr>
        <w:t>N</w:t>
      </w:r>
      <w:r w:rsidR="00CE164D">
        <w:t xml:space="preserve"> </w:t>
      </w:r>
      <w:r>
        <w:t>этап</w:t>
      </w:r>
      <w:r w:rsidR="00CE164D">
        <w:t>е</w:t>
      </w:r>
      <w:r>
        <w:t xml:space="preserve"> – ___ МВт</w:t>
      </w:r>
      <w:r w:rsidR="00CE164D">
        <w:t xml:space="preserve"> </w:t>
      </w:r>
      <w:r w:rsidR="00CE164D" w:rsidRPr="004D55F7">
        <w:t>(</w:t>
      </w:r>
      <w:r w:rsidR="00CE164D">
        <w:t xml:space="preserve">с учетом максимальной мощности этапа </w:t>
      </w:r>
      <w:r w:rsidR="00CE164D">
        <w:rPr>
          <w:lang w:val="en-US"/>
        </w:rPr>
        <w:t>N</w:t>
      </w:r>
      <w:r w:rsidR="00CE164D" w:rsidRPr="004D55F7">
        <w:t>-1</w:t>
      </w:r>
      <w:r w:rsidR="00CE164D" w:rsidRPr="000F301B">
        <w:t>)</w:t>
      </w:r>
      <w:r>
        <w:t>)».</w:t>
      </w:r>
    </w:p>
  </w:footnote>
  <w:footnote w:id="5">
    <w:p w14:paraId="733CC3E4" w14:textId="77777777" w:rsidR="0086709D" w:rsidRDefault="0086709D" w:rsidP="00850A6D">
      <w:pPr>
        <w:pStyle w:val="a5"/>
        <w:jc w:val="both"/>
      </w:pPr>
      <w:r>
        <w:rPr>
          <w:rStyle w:val="a7"/>
        </w:rPr>
        <w:footnoteRef/>
      </w:r>
      <w:r>
        <w:t> </w:t>
      </w:r>
      <w:r w:rsidRPr="00E07B21">
        <w:rPr>
          <w:color w:val="000000"/>
        </w:rPr>
        <w:t>Указывается количество цифрой и прописью.</w:t>
      </w:r>
    </w:p>
  </w:footnote>
  <w:footnote w:id="6">
    <w:p w14:paraId="1439C46E" w14:textId="5B8A76B2" w:rsidR="00942D1D" w:rsidRPr="007822F4" w:rsidRDefault="00942D1D" w:rsidP="00942D1D">
      <w:pPr>
        <w:pStyle w:val="af9"/>
        <w:spacing w:after="0"/>
        <w:ind w:left="0" w:right="-2"/>
        <w:jc w:val="both"/>
        <w:rPr>
          <w:sz w:val="20"/>
          <w:szCs w:val="20"/>
        </w:rPr>
      </w:pPr>
      <w:r w:rsidRPr="007822F4">
        <w:rPr>
          <w:rStyle w:val="a7"/>
          <w:sz w:val="20"/>
          <w:szCs w:val="20"/>
        </w:rPr>
        <w:footnoteRef/>
      </w:r>
      <w:r w:rsidR="0016453B">
        <w:rPr>
          <w:sz w:val="20"/>
          <w:szCs w:val="20"/>
          <w:lang w:val="en-US"/>
        </w:rPr>
        <w:t> </w:t>
      </w:r>
      <w:r w:rsidRPr="007822F4">
        <w:rPr>
          <w:sz w:val="20"/>
          <w:szCs w:val="20"/>
        </w:rPr>
        <w:t xml:space="preserve">Распределение максимальной мощности по точкам присоединения указывается </w:t>
      </w:r>
      <w:r>
        <w:rPr>
          <w:sz w:val="20"/>
          <w:szCs w:val="20"/>
        </w:rPr>
        <w:t>с учетом</w:t>
      </w:r>
      <w:r w:rsidRPr="007822F4">
        <w:rPr>
          <w:sz w:val="20"/>
          <w:szCs w:val="20"/>
        </w:rPr>
        <w:t xml:space="preserve"> следующе</w:t>
      </w:r>
      <w:r>
        <w:rPr>
          <w:sz w:val="20"/>
          <w:szCs w:val="20"/>
        </w:rPr>
        <w:t>го:</w:t>
      </w:r>
    </w:p>
    <w:p w14:paraId="07317533" w14:textId="77777777" w:rsidR="00942D1D" w:rsidRPr="007822F4" w:rsidRDefault="00942D1D" w:rsidP="00942D1D">
      <w:pPr>
        <w:pStyle w:val="af9"/>
        <w:numPr>
          <w:ilvl w:val="0"/>
          <w:numId w:val="30"/>
        </w:numPr>
        <w:tabs>
          <w:tab w:val="left" w:pos="284"/>
        </w:tabs>
        <w:spacing w:after="0"/>
        <w:ind w:left="0" w:right="-2" w:firstLine="0"/>
        <w:jc w:val="both"/>
        <w:rPr>
          <w:sz w:val="20"/>
          <w:szCs w:val="20"/>
        </w:rPr>
      </w:pPr>
      <w:r w:rsidRPr="007822F4">
        <w:rPr>
          <w:sz w:val="20"/>
          <w:szCs w:val="20"/>
        </w:rPr>
        <w:t xml:space="preserve">При наличии информации о величине максимальной мощности ранее присоединенных энергопринимающих устройств в ТУ на ТП распределение максимальной мощности по точкам присоединения указывается с учетом данной информации: </w:t>
      </w:r>
    </w:p>
    <w:p w14:paraId="0F69D2B6" w14:textId="77777777" w:rsidR="00942D1D" w:rsidRDefault="00942D1D" w:rsidP="00942D1D">
      <w:pPr>
        <w:pStyle w:val="a5"/>
        <w:tabs>
          <w:tab w:val="left" w:pos="284"/>
        </w:tabs>
      </w:pPr>
      <w:r w:rsidRPr="007822F4">
        <w:t xml:space="preserve">«- </w:t>
      </w:r>
      <w:r w:rsidRPr="007822F4">
        <w:rPr>
          <w:i/>
        </w:rPr>
        <w:t>Наименование точки присоединения</w:t>
      </w:r>
      <w:r w:rsidRPr="007822F4">
        <w:t xml:space="preserve"> с увеличением максимальной мощности на </w:t>
      </w:r>
      <w:r w:rsidRPr="007822F4">
        <w:rPr>
          <w:i/>
        </w:rPr>
        <w:t xml:space="preserve">число </w:t>
      </w:r>
      <w:r w:rsidRPr="007822F4">
        <w:t xml:space="preserve">МВт до величины </w:t>
      </w:r>
      <w:r w:rsidRPr="007822F4">
        <w:rPr>
          <w:i/>
        </w:rPr>
        <w:t xml:space="preserve">число </w:t>
      </w:r>
      <w:r w:rsidRPr="007822F4">
        <w:t>МВт;»</w:t>
      </w:r>
      <w:r>
        <w:t>;</w:t>
      </w:r>
    </w:p>
    <w:p w14:paraId="52C9ECD8" w14:textId="32AF0D76" w:rsidR="00942D1D" w:rsidRDefault="00901E41" w:rsidP="00EE78A6">
      <w:pPr>
        <w:pStyle w:val="a5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>
        <w:t>В случае если технологическое присоединение осуществляется к двум точкам присоединения, то допускается указание распределения максимальной мощности по точкам присоединения как для нормального режима (две точки присоединения в работе), так и для режима с отключенным состоянием каждой (одной) из точек присоединения и указанием распределения всей максимальной мощности в оставшейся в работе точке присоединения.</w:t>
      </w:r>
    </w:p>
    <w:p w14:paraId="7114CDDC" w14:textId="110FBDFD" w:rsidR="00F23DA7" w:rsidRPr="007822F4" w:rsidRDefault="00F23DA7" w:rsidP="00F23DA7">
      <w:pPr>
        <w:pStyle w:val="a5"/>
        <w:numPr>
          <w:ilvl w:val="0"/>
          <w:numId w:val="30"/>
        </w:numPr>
        <w:tabs>
          <w:tab w:val="left" w:pos="284"/>
        </w:tabs>
        <w:ind w:left="0" w:firstLine="0"/>
        <w:jc w:val="both"/>
      </w:pPr>
      <w:r>
        <w:t>У</w:t>
      </w:r>
      <w:r w:rsidRPr="004204C6">
        <w:t>словное распределение мощности</w:t>
      </w:r>
      <w:r>
        <w:t xml:space="preserve"> </w:t>
      </w:r>
      <w:r w:rsidRPr="004204C6">
        <w:t>по точкам присоединения не указывается в случае присоединения энергопринимающих устройств</w:t>
      </w:r>
      <w:r>
        <w:t xml:space="preserve"> </w:t>
      </w:r>
      <w:r w:rsidRPr="004204C6">
        <w:t>по III категории надежности по одному вводу</w:t>
      </w:r>
      <w:r>
        <w:t>.</w:t>
      </w:r>
    </w:p>
  </w:footnote>
  <w:footnote w:id="7">
    <w:p w14:paraId="4FF18BF2" w14:textId="77777777" w:rsidR="00106614" w:rsidRPr="007822F4" w:rsidRDefault="00106614" w:rsidP="00106614">
      <w:pPr>
        <w:pStyle w:val="a5"/>
        <w:jc w:val="both"/>
      </w:pPr>
      <w:r>
        <w:rPr>
          <w:rStyle w:val="a7"/>
        </w:rPr>
        <w:footnoteRef/>
      </w:r>
      <w:r>
        <w:t xml:space="preserve"> Д</w:t>
      </w:r>
      <w:r w:rsidRPr="007822F4">
        <w:t>ля случаев поэтапного технологического присоединения энергопринимающих устройств потребителей электрической энергии к электрическим сетям</w:t>
      </w:r>
      <w:r>
        <w:t xml:space="preserve"> указание</w:t>
      </w:r>
      <w:r w:rsidRPr="007822F4">
        <w:t xml:space="preserve"> категори</w:t>
      </w:r>
      <w:r>
        <w:t>и</w:t>
      </w:r>
      <w:r w:rsidRPr="007822F4">
        <w:t xml:space="preserve"> надежности электроснабжения, а также максимальной мощности энергопринимающих устройств применительно к каждой из требуемых заявителем категорий надежности</w:t>
      </w:r>
      <w:r w:rsidRPr="00EB39DF">
        <w:t xml:space="preserve"> </w:t>
      </w:r>
      <w:r>
        <w:t xml:space="preserve">осуществляется </w:t>
      </w:r>
      <w:r w:rsidRPr="00C65B52">
        <w:t>для каждого из этапов</w:t>
      </w:r>
      <w:r>
        <w:t>.</w:t>
      </w:r>
    </w:p>
  </w:footnote>
  <w:footnote w:id="8">
    <w:p w14:paraId="7D33F3A4" w14:textId="24FA7D14" w:rsidR="0086709D" w:rsidRDefault="0086709D" w:rsidP="00850A6D">
      <w:pPr>
        <w:pStyle w:val="a5"/>
        <w:jc w:val="both"/>
      </w:pPr>
      <w:r w:rsidRPr="009C10C8">
        <w:rPr>
          <w:rStyle w:val="a7"/>
          <w:color w:val="000000"/>
        </w:rPr>
        <w:footnoteRef/>
      </w:r>
      <w:r>
        <w:rPr>
          <w:color w:val="000000"/>
        </w:rPr>
        <w:t> </w:t>
      </w:r>
      <w:r w:rsidRPr="00E20412">
        <w:rPr>
          <w:color w:val="000000"/>
        </w:rPr>
        <w:t xml:space="preserve">Указываются мероприятия </w:t>
      </w:r>
      <w:r w:rsidR="00E10DD4" w:rsidRPr="00E32D4C">
        <w:rPr>
          <w:color w:val="000000"/>
        </w:rPr>
        <w:t>(при наличии этапов - с разделением по каждому этапу)</w:t>
      </w:r>
      <w:r w:rsidR="00E10DD4">
        <w:rPr>
          <w:color w:val="000000"/>
        </w:rPr>
        <w:t xml:space="preserve"> </w:t>
      </w:r>
      <w:r w:rsidRPr="00E20412">
        <w:rPr>
          <w:color w:val="000000"/>
        </w:rPr>
        <w:t>по строительству, расширению, техническому перевооружению и реконструкции объектов электросетевого хозяйства в части основного электротехнического оборудования с приведением количества и мощности трансформаторов, схем распределительных устройств, количества ячеек, ориентировочной длины ЛЭП.</w:t>
      </w:r>
      <w:r w:rsidRPr="00AD5B8B">
        <w:rPr>
          <w:color w:val="000000"/>
        </w:rPr>
        <w:t xml:space="preserve"> </w:t>
      </w:r>
      <w:r>
        <w:rPr>
          <w:color w:val="000000"/>
        </w:rPr>
        <w:t>Также (при их наличии) у</w:t>
      </w:r>
      <w:r w:rsidRPr="00E20412">
        <w:rPr>
          <w:color w:val="000000"/>
        </w:rPr>
        <w:t>казываются мероприятия</w:t>
      </w:r>
      <w:r w:rsidR="009061FF" w:rsidRPr="00EE78A6">
        <w:rPr>
          <w:color w:val="000000"/>
        </w:rPr>
        <w:t xml:space="preserve"> </w:t>
      </w:r>
      <w:r w:rsidRPr="00E20412">
        <w:rPr>
          <w:color w:val="000000"/>
        </w:rPr>
        <w:t xml:space="preserve">по </w:t>
      </w:r>
      <w:r>
        <w:rPr>
          <w:color w:val="000000"/>
        </w:rPr>
        <w:t>реконструкции</w:t>
      </w:r>
      <w:r w:rsidRPr="00E20412">
        <w:rPr>
          <w:color w:val="000000"/>
        </w:rPr>
        <w:t xml:space="preserve"> (</w:t>
      </w:r>
      <w:r>
        <w:rPr>
          <w:color w:val="000000"/>
        </w:rPr>
        <w:t xml:space="preserve">строительству, расширению, </w:t>
      </w:r>
      <w:r w:rsidRPr="00E20412">
        <w:rPr>
          <w:color w:val="000000"/>
        </w:rPr>
        <w:t>модернизации) объектов электросетевого хозяйства</w:t>
      </w:r>
      <w:r>
        <w:rPr>
          <w:color w:val="000000"/>
        </w:rPr>
        <w:t xml:space="preserve"> смежных сетевых организаций</w:t>
      </w:r>
      <w:r w:rsidRPr="00E20412">
        <w:rPr>
          <w:color w:val="000000"/>
        </w:rPr>
        <w:t xml:space="preserve"> и (или) строительству </w:t>
      </w:r>
      <w:r>
        <w:rPr>
          <w:color w:val="000000"/>
        </w:rPr>
        <w:t>(</w:t>
      </w:r>
      <w:r w:rsidRPr="00E20412">
        <w:rPr>
          <w:color w:val="000000"/>
        </w:rPr>
        <w:t>реконструкции</w:t>
      </w:r>
      <w:r>
        <w:rPr>
          <w:color w:val="000000"/>
        </w:rPr>
        <w:t>)</w:t>
      </w:r>
      <w:r w:rsidRPr="00E20412">
        <w:rPr>
          <w:color w:val="000000"/>
        </w:rPr>
        <w:t xml:space="preserve"> объектов по производству электрической энергии</w:t>
      </w:r>
      <w:r>
        <w:rPr>
          <w:color w:val="000000"/>
        </w:rPr>
        <w:t xml:space="preserve"> генерирующих компаний</w:t>
      </w:r>
      <w:r w:rsidRPr="00E20412">
        <w:rPr>
          <w:color w:val="000000"/>
        </w:rPr>
        <w:t xml:space="preserve">, обеспечивающие техническую возможность технологического присоединения </w:t>
      </w:r>
      <w:r w:rsidR="00367910" w:rsidRPr="00E20412">
        <w:rPr>
          <w:color w:val="000000"/>
        </w:rPr>
        <w:t>и</w:t>
      </w:r>
      <w:r w:rsidR="00367910">
        <w:rPr>
          <w:color w:val="000000"/>
        </w:rPr>
        <w:t> </w:t>
      </w:r>
      <w:r w:rsidRPr="00E20412">
        <w:rPr>
          <w:color w:val="000000"/>
        </w:rPr>
        <w:t>недопущение ухудшения условий электроснабжения присоединенных ранее энергопринимающих устройств и (или) объектов электроэнергетики</w:t>
      </w:r>
      <w:r>
        <w:rPr>
          <w:color w:val="000000"/>
        </w:rPr>
        <w:t>.</w:t>
      </w:r>
    </w:p>
  </w:footnote>
  <w:footnote w:id="9">
    <w:p w14:paraId="46E130DA" w14:textId="49308531" w:rsidR="00C40159" w:rsidRDefault="00A21763" w:rsidP="00A21763">
      <w:pPr>
        <w:pStyle w:val="a5"/>
        <w:jc w:val="both"/>
      </w:pPr>
      <w:r>
        <w:rPr>
          <w:rStyle w:val="a7"/>
        </w:rPr>
        <w:footnoteRef/>
      </w:r>
      <w:r>
        <w:t> Требование по обеспечению наблюдаемости фактической нагрузки, подключенной к устройствам ПА (кроме АЧР), указывается в случае участия нагрузки Заявителя в реализации управляющих воздействий ПА (кроме АЧР</w:t>
      </w:r>
      <w:proofErr w:type="gramStart"/>
      <w:r>
        <w:t>).</w:t>
      </w:r>
      <w:r w:rsidR="00C40159">
        <w:t>.</w:t>
      </w:r>
      <w:proofErr w:type="gramEnd"/>
    </w:p>
  </w:footnote>
  <w:footnote w:id="10">
    <w:p w14:paraId="2C603CC7" w14:textId="09BCE4B0" w:rsidR="00E96DB7" w:rsidRDefault="00E96DB7" w:rsidP="00E96DB7">
      <w:pPr>
        <w:pStyle w:val="a5"/>
        <w:jc w:val="both"/>
      </w:pPr>
      <w:r>
        <w:rPr>
          <w:rStyle w:val="a7"/>
        </w:rPr>
        <w:footnoteRef/>
      </w:r>
      <w:r>
        <w:t xml:space="preserve"> Требования данного абзаца распространяются на случаи реконструкции существующих объектов электросетевого хозяйства.</w:t>
      </w:r>
    </w:p>
  </w:footnote>
  <w:footnote w:id="11">
    <w:p w14:paraId="4C9D3D90" w14:textId="56CD3A05" w:rsidR="00E96DB7" w:rsidRDefault="00E96DB7" w:rsidP="00E96DB7">
      <w:pPr>
        <w:pStyle w:val="a5"/>
        <w:jc w:val="both"/>
      </w:pPr>
      <w:r>
        <w:rPr>
          <w:rStyle w:val="a7"/>
        </w:rPr>
        <w:footnoteRef/>
      </w:r>
      <w:r>
        <w:t xml:space="preserve"> Требования данного пункта распространяются на случаи </w:t>
      </w:r>
      <w:r w:rsidRPr="00C40159">
        <w:t xml:space="preserve">впервые </w:t>
      </w:r>
      <w:r w:rsidRPr="00E96DB7">
        <w:t>вводимого основного (первичного) электротехнического оборудования на объектах электросетевого хозяйства</w:t>
      </w:r>
      <w:r>
        <w:t xml:space="preserve"> классом напряжения 110 кВ </w:t>
      </w:r>
      <w:r>
        <w:br/>
        <w:t>и выше.</w:t>
      </w:r>
    </w:p>
  </w:footnote>
  <w:footnote w:id="12">
    <w:p w14:paraId="276D094D" w14:textId="4EB2026E" w:rsidR="00C40159" w:rsidRDefault="00C40159" w:rsidP="00C40159">
      <w:pPr>
        <w:pStyle w:val="a5"/>
        <w:jc w:val="both"/>
      </w:pPr>
      <w:r>
        <w:rPr>
          <w:rStyle w:val="a7"/>
        </w:rPr>
        <w:footnoteRef/>
      </w:r>
      <w:r>
        <w:t xml:space="preserve"> Требования данного пункта распространяются на случаи </w:t>
      </w:r>
      <w:r w:rsidRPr="00C40159">
        <w:t>впервые сооружаемы</w:t>
      </w:r>
      <w:r>
        <w:t>х</w:t>
      </w:r>
      <w:r w:rsidRPr="00C40159">
        <w:t xml:space="preserve"> объект</w:t>
      </w:r>
      <w:r>
        <w:t xml:space="preserve">ов </w:t>
      </w:r>
      <w:r w:rsidRPr="00C40159">
        <w:t>электросетевого хозяйства</w:t>
      </w:r>
      <w:r>
        <w:t xml:space="preserve"> классом напряжения 110 кВ и выше.</w:t>
      </w:r>
    </w:p>
  </w:footnote>
  <w:footnote w:id="13">
    <w:p w14:paraId="4BDCAA63" w14:textId="78B6BBE5" w:rsidR="00F37517" w:rsidRDefault="00F37517" w:rsidP="00F37517">
      <w:pPr>
        <w:pStyle w:val="a5"/>
      </w:pPr>
      <w:r>
        <w:rPr>
          <w:rStyle w:val="a7"/>
        </w:rPr>
        <w:footnoteRef/>
      </w:r>
      <w:r>
        <w:t xml:space="preserve"> Выбирается требуемое в зависимости от статуса Заявителя (участник оптового или розничного рынка электр</w:t>
      </w:r>
      <w:r w:rsidR="0032264E">
        <w:t xml:space="preserve">ической </w:t>
      </w:r>
      <w:r>
        <w:t>энергии).</w:t>
      </w:r>
    </w:p>
    <w:p w14:paraId="460A83DB" w14:textId="3FF8F5A2" w:rsidR="00F37517" w:rsidRDefault="00F37517">
      <w:pPr>
        <w:pStyle w:val="a5"/>
      </w:pPr>
    </w:p>
  </w:footnote>
  <w:footnote w:id="14">
    <w:p w14:paraId="62422320" w14:textId="6DF317F0" w:rsidR="00F37517" w:rsidRDefault="00F37517">
      <w:pPr>
        <w:pStyle w:val="a5"/>
      </w:pPr>
      <w:r>
        <w:rPr>
          <w:rStyle w:val="a7"/>
        </w:rPr>
        <w:footnoteRef/>
      </w:r>
      <w:r>
        <w:t xml:space="preserve"> Выбирается требуемое в зависимости от статуса Заявителя (участник оптового или розничного рынка электр</w:t>
      </w:r>
      <w:r w:rsidR="0032264E">
        <w:t xml:space="preserve">ической </w:t>
      </w:r>
      <w:r>
        <w:t>энергии).</w:t>
      </w:r>
    </w:p>
  </w:footnote>
  <w:footnote w:id="15">
    <w:p w14:paraId="6A3D0B49" w14:textId="77777777" w:rsidR="00CA6AAE" w:rsidRDefault="00CA6AAE" w:rsidP="00CA6AAE">
      <w:pPr>
        <w:pStyle w:val="a5"/>
        <w:jc w:val="both"/>
      </w:pPr>
      <w:r>
        <w:rPr>
          <w:rStyle w:val="a7"/>
        </w:rPr>
        <w:footnoteRef/>
      </w:r>
      <w:r>
        <w:t> Указываются наименования устройств ПА, в реализации управляющих воздействий которых предполагается (необходимо) участие энергопринимающих устройств Заявителя.</w:t>
      </w:r>
    </w:p>
  </w:footnote>
  <w:footnote w:id="16">
    <w:p w14:paraId="49FDBDA6" w14:textId="533B26C6" w:rsidR="0059581A" w:rsidRDefault="0059581A" w:rsidP="0059581A">
      <w:pPr>
        <w:pStyle w:val="a5"/>
        <w:jc w:val="both"/>
      </w:pPr>
      <w:r w:rsidRPr="00CB43B7">
        <w:rPr>
          <w:rStyle w:val="a7"/>
        </w:rPr>
        <w:footnoteRef/>
      </w:r>
      <w:r w:rsidRPr="00CB43B7">
        <w:t xml:space="preserve"> Указывается максимальное значение коэффициента реактивной мощности в зависимости от уровня напряжения в точках присоединения к электрическим сетям </w:t>
      </w:r>
      <w:r w:rsidRPr="00CB43B7">
        <w:rPr>
          <w:i/>
          <w:u w:val="single"/>
        </w:rPr>
        <w:t>ДО ПАО «Россети»</w:t>
      </w:r>
      <w:r w:rsidRPr="00CB43B7">
        <w:t xml:space="preserve"> энергопринимающих устройств Заявителя (</w:t>
      </w:r>
      <w:proofErr w:type="spellStart"/>
      <w:r w:rsidRPr="00CB43B7">
        <w:t>tg</w:t>
      </w:r>
      <w:proofErr w:type="spellEnd"/>
      <w:r w:rsidRPr="00CB43B7">
        <w:t> φ≤ 0,5 – 110</w:t>
      </w:r>
      <w:r w:rsidR="00A01CB7" w:rsidRPr="00EE78A6">
        <w:t xml:space="preserve"> (154)</w:t>
      </w:r>
      <w:r w:rsidRPr="00CB43B7">
        <w:t> </w:t>
      </w:r>
      <w:proofErr w:type="spellStart"/>
      <w:r w:rsidRPr="00CB43B7">
        <w:t>кВ</w:t>
      </w:r>
      <w:proofErr w:type="spellEnd"/>
      <w:r w:rsidRPr="00CB43B7">
        <w:t xml:space="preserve">, </w:t>
      </w:r>
      <w:proofErr w:type="spellStart"/>
      <w:r w:rsidRPr="00CB43B7">
        <w:t>tg</w:t>
      </w:r>
      <w:proofErr w:type="spellEnd"/>
      <w:r w:rsidRPr="00CB43B7">
        <w:t xml:space="preserve"> φ≤ 0,4 – </w:t>
      </w:r>
      <w:r w:rsidR="00A01CB7" w:rsidRPr="00EE78A6">
        <w:t>1</w:t>
      </w:r>
      <w:r w:rsidRPr="00CB43B7">
        <w:t>-35</w:t>
      </w:r>
      <w:r w:rsidR="00A01CB7" w:rsidRPr="00EE78A6">
        <w:t xml:space="preserve"> (60)</w:t>
      </w:r>
      <w:r w:rsidRPr="00CB43B7">
        <w:t> </w:t>
      </w:r>
      <w:proofErr w:type="spellStart"/>
      <w:r w:rsidRPr="00CB43B7">
        <w:t>кВ</w:t>
      </w:r>
      <w:proofErr w:type="spellEnd"/>
      <w:r w:rsidRPr="00CB43B7">
        <w:t xml:space="preserve">, </w:t>
      </w:r>
      <w:proofErr w:type="spellStart"/>
      <w:r w:rsidRPr="00CB43B7">
        <w:t>tg</w:t>
      </w:r>
      <w:proofErr w:type="spellEnd"/>
      <w:r w:rsidRPr="00CB43B7">
        <w:t xml:space="preserve"> φ≤ 0,35 – </w:t>
      </w:r>
      <w:r w:rsidR="00A01CB7" w:rsidRPr="00EE78A6">
        <w:t>ниже 1</w:t>
      </w:r>
      <w:r w:rsidRPr="00CB43B7">
        <w:t> </w:t>
      </w:r>
      <w:proofErr w:type="spellStart"/>
      <w:r w:rsidRPr="00CB43B7">
        <w:t>кВ</w:t>
      </w:r>
      <w:proofErr w:type="spellEnd"/>
      <w:r w:rsidRPr="00CB43B7">
        <w:t>).</w:t>
      </w:r>
    </w:p>
  </w:footnote>
  <w:footnote w:id="17">
    <w:p w14:paraId="3EE30C52" w14:textId="77777777" w:rsidR="0041167B" w:rsidRDefault="0041167B" w:rsidP="0041167B">
      <w:pPr>
        <w:pStyle w:val="a5"/>
        <w:jc w:val="both"/>
      </w:pPr>
      <w:r>
        <w:rPr>
          <w:rStyle w:val="a7"/>
        </w:rPr>
        <w:footnoteRef/>
      </w:r>
      <w:r>
        <w:t xml:space="preserve"> Данное требование указывается в случае наличия в заявке на технологическое присоединение сведений о наличии у Заявителя нагрузок, искажающих форму кривой электрического тока и вызывающих </w:t>
      </w:r>
      <w:proofErr w:type="spellStart"/>
      <w:r>
        <w:t>несимметрию</w:t>
      </w:r>
      <w:proofErr w:type="spellEnd"/>
      <w:r>
        <w:t xml:space="preserve"> напряжения в точках присоединения (в том числе если указано, что наличие таких </w:t>
      </w:r>
      <w:proofErr w:type="spellStart"/>
      <w:r>
        <w:t>электроприемников</w:t>
      </w:r>
      <w:proofErr w:type="spellEnd"/>
      <w:r>
        <w:t xml:space="preserve"> будет определено при проектировании).</w:t>
      </w:r>
    </w:p>
  </w:footnote>
  <w:footnote w:id="18">
    <w:p w14:paraId="120D0805" w14:textId="2EF5D593" w:rsidR="004878D7" w:rsidRPr="00554330" w:rsidRDefault="004878D7" w:rsidP="004878D7">
      <w:pPr>
        <w:pStyle w:val="a5"/>
        <w:jc w:val="both"/>
      </w:pPr>
      <w:r>
        <w:rPr>
          <w:rStyle w:val="a7"/>
        </w:rPr>
        <w:footnoteRef/>
      </w:r>
      <w:r>
        <w:t> </w:t>
      </w:r>
      <w:r w:rsidRPr="00554330">
        <w:t>Данное требование указывается в случае наличия в заявке на технологическое присоединение сведений о</w:t>
      </w:r>
      <w:r w:rsidRPr="00EE78A6">
        <w:t> </w:t>
      </w:r>
      <w:r w:rsidRPr="00554330">
        <w:t xml:space="preserve">наличии либо необходимости наличия у Заявителя </w:t>
      </w:r>
      <w:proofErr w:type="spellStart"/>
      <w:r w:rsidRPr="00554330">
        <w:t>электроприемников</w:t>
      </w:r>
      <w:proofErr w:type="spellEnd"/>
      <w:r w:rsidRPr="00554330">
        <w:t xml:space="preserve"> аварийной и (или) технологической брони, а также </w:t>
      </w:r>
      <w:proofErr w:type="spellStart"/>
      <w:r w:rsidRPr="00554330">
        <w:t>электроприемников</w:t>
      </w:r>
      <w:proofErr w:type="spellEnd"/>
      <w:r w:rsidRPr="00554330">
        <w:t xml:space="preserve">, относящихся к особой категории первой категории надежности (в том числе если указано, что наличие таких </w:t>
      </w:r>
      <w:proofErr w:type="spellStart"/>
      <w:r w:rsidRPr="00554330">
        <w:t>электроприемников</w:t>
      </w:r>
      <w:proofErr w:type="spellEnd"/>
      <w:r w:rsidRPr="00554330">
        <w:t xml:space="preserve"> будет определено при проектировании).</w:t>
      </w:r>
    </w:p>
    <w:p w14:paraId="18F96A0E" w14:textId="1F4B6D52" w:rsidR="004878D7" w:rsidRPr="00554330" w:rsidRDefault="004878D7" w:rsidP="004878D7">
      <w:pPr>
        <w:pStyle w:val="a5"/>
        <w:jc w:val="both"/>
      </w:pPr>
      <w:r w:rsidRPr="00554330">
        <w:t>При этом если в заявке на технологическое присоединение указано на наличие энергопринимающих устройств Заявителя первой категории надежности без указания информации о</w:t>
      </w:r>
      <w:r w:rsidR="004204CA" w:rsidRPr="00EE78A6">
        <w:t>б</w:t>
      </w:r>
      <w:r w:rsidRPr="00554330">
        <w:t xml:space="preserve"> особой категории надежности в составе первой, подразумевается возможность наличия в составе первой категории надежности особой категории надежности.</w:t>
      </w:r>
    </w:p>
  </w:footnote>
  <w:footnote w:id="19">
    <w:p w14:paraId="145F7973" w14:textId="77777777" w:rsidR="004878D7" w:rsidRDefault="004878D7" w:rsidP="004878D7">
      <w:pPr>
        <w:pStyle w:val="a5"/>
      </w:pPr>
      <w:r>
        <w:rPr>
          <w:rStyle w:val="a7"/>
        </w:rPr>
        <w:footnoteRef/>
      </w:r>
      <w:r>
        <w:t xml:space="preserve"> Указывается наименование </w:t>
      </w:r>
      <w:r w:rsidRPr="00554330">
        <w:t>третьего лица</w:t>
      </w:r>
      <w:r>
        <w:t>.</w:t>
      </w:r>
    </w:p>
  </w:footnote>
  <w:footnote w:id="20">
    <w:p w14:paraId="108B1E21" w14:textId="2A143A63" w:rsidR="00FD6882" w:rsidRDefault="00FD6882" w:rsidP="00FD6882">
      <w:pPr>
        <w:pStyle w:val="a5"/>
        <w:jc w:val="both"/>
      </w:pPr>
      <w:r>
        <w:rPr>
          <w:rStyle w:val="a7"/>
        </w:rPr>
        <w:footnoteRef/>
      </w:r>
      <w:r>
        <w:t xml:space="preserve"> Абзац добавляется в случае выполнения мероприятий, предусмотренных настоящими техническими условиями, в рамка действующей инвестиционной программы </w:t>
      </w:r>
      <w:r>
        <w:rPr>
          <w:i/>
          <w:u w:val="single"/>
        </w:rPr>
        <w:t>ДО ПАО «Россети».</w:t>
      </w:r>
    </w:p>
  </w:footnote>
  <w:footnote w:id="21">
    <w:p w14:paraId="60F0A20A" w14:textId="19925C01" w:rsidR="00976084" w:rsidRPr="00976084" w:rsidRDefault="00976084" w:rsidP="00976084">
      <w:pPr>
        <w:pStyle w:val="a5"/>
        <w:jc w:val="both"/>
      </w:pPr>
      <w:r>
        <w:rPr>
          <w:rStyle w:val="a7"/>
        </w:rPr>
        <w:footnoteRef/>
      </w:r>
      <w:r>
        <w:t xml:space="preserve"> Редакция данного абзаца может быть скорректирована при согласовании ТУ между </w:t>
      </w:r>
      <w:r>
        <w:rPr>
          <w:i/>
          <w:u w:val="single"/>
        </w:rPr>
        <w:t xml:space="preserve">ДО ПАО «Россети» </w:t>
      </w:r>
      <w:r>
        <w:rPr>
          <w:i/>
          <w:u w:val="single"/>
        </w:rPr>
        <w:br/>
        <w:t xml:space="preserve">и </w:t>
      </w:r>
      <w:r w:rsidRPr="00976084">
        <w:t>АО «СО ЕЭС» (Филиалом АО «СО ЕЭС» ________)</w:t>
      </w:r>
      <w:r>
        <w:t>.</w:t>
      </w:r>
    </w:p>
  </w:footnote>
  <w:footnote w:id="22">
    <w:p w14:paraId="12A3F6CA" w14:textId="22E6D65C" w:rsidR="0086709D" w:rsidRDefault="0086709D" w:rsidP="00ED4E80">
      <w:pPr>
        <w:pStyle w:val="a5"/>
        <w:jc w:val="both"/>
      </w:pPr>
      <w:r>
        <w:rPr>
          <w:rStyle w:val="a7"/>
        </w:rPr>
        <w:footnoteRef/>
      </w:r>
      <w:r w:rsidR="00FD6882">
        <w:t> </w:t>
      </w:r>
      <w:r w:rsidR="00F26AD0">
        <w:t>Пункт п</w:t>
      </w:r>
      <w:r>
        <w:t xml:space="preserve">рименяется при заключении договора об осуществлении технологического присоединения по индивидуальному проекту в соответствии с разделом </w:t>
      </w:r>
      <w:r>
        <w:rPr>
          <w:lang w:val="en-US"/>
        </w:rPr>
        <w:t>III</w:t>
      </w:r>
      <w:r>
        <w:t xml:space="preserve"> Правил </w:t>
      </w:r>
      <w:r w:rsidRPr="00E20412">
        <w:rPr>
          <w:color w:val="000000"/>
        </w:rPr>
        <w:t>технологического присоединения</w:t>
      </w:r>
      <w:r>
        <w:rPr>
          <w:color w:val="000000"/>
        </w:rPr>
        <w:t xml:space="preserve"> энергопринимающих устройств потребителей электрической энергии</w:t>
      </w:r>
      <w:r w:rsidRPr="00E20412">
        <w:rPr>
          <w:color w:val="000000"/>
        </w:rPr>
        <w:t>,</w:t>
      </w:r>
      <w:r>
        <w:rPr>
          <w:color w:val="000000"/>
        </w:rPr>
        <w:t xml:space="preserve">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</w:t>
      </w:r>
      <w:r w:rsidRPr="00E20412">
        <w:rPr>
          <w:color w:val="000000"/>
        </w:rPr>
        <w:t xml:space="preserve"> утвержденных </w:t>
      </w:r>
      <w:r w:rsidR="00CB60DA">
        <w:rPr>
          <w:color w:val="000000"/>
        </w:rPr>
        <w:t>п</w:t>
      </w:r>
      <w:r w:rsidRPr="00E20412">
        <w:rPr>
          <w:color w:val="000000"/>
        </w:rPr>
        <w:t>остановлением Правительства РФ от 27.12.04 № 861</w:t>
      </w:r>
      <w:r w:rsidR="00297B52">
        <w:rPr>
          <w:color w:val="000000"/>
        </w:rPr>
        <w:t xml:space="preserve"> (далее – Правила ТП).</w:t>
      </w:r>
    </w:p>
  </w:footnote>
  <w:footnote w:id="23">
    <w:p w14:paraId="373F567C" w14:textId="5D938147" w:rsidR="0086709D" w:rsidRDefault="0086709D" w:rsidP="00850A6D">
      <w:pPr>
        <w:pStyle w:val="a5"/>
        <w:jc w:val="both"/>
      </w:pPr>
      <w:r w:rsidRPr="00E20412">
        <w:rPr>
          <w:rStyle w:val="a7"/>
          <w:color w:val="000000"/>
        </w:rPr>
        <w:footnoteRef/>
      </w:r>
      <w:r>
        <w:rPr>
          <w:color w:val="000000"/>
        </w:rPr>
        <w:t> </w:t>
      </w:r>
      <w:r w:rsidR="00297B52">
        <w:t xml:space="preserve">В соответствии с пунктом </w:t>
      </w:r>
      <w:r w:rsidR="00297B52" w:rsidRPr="00E20412">
        <w:rPr>
          <w:color w:val="000000"/>
        </w:rPr>
        <w:t>23 Правил</w:t>
      </w:r>
      <w:r w:rsidR="00297B52">
        <w:rPr>
          <w:color w:val="000000"/>
        </w:rPr>
        <w:t xml:space="preserve"> ТП</w:t>
      </w:r>
      <w:r>
        <w:rPr>
          <w:color w:val="000000"/>
        </w:rPr>
        <w:t>.</w:t>
      </w:r>
      <w:bookmarkStart w:id="0" w:name="_GoBack"/>
      <w:bookmarkEnd w:id="0"/>
    </w:p>
  </w:footnote>
  <w:footnote w:id="24">
    <w:p w14:paraId="6E49BB56" w14:textId="4BA36595" w:rsidR="00DB2388" w:rsidRDefault="00DB2388">
      <w:pPr>
        <w:pStyle w:val="a5"/>
      </w:pPr>
      <w:r>
        <w:rPr>
          <w:rStyle w:val="a7"/>
        </w:rPr>
        <w:footnoteRef/>
      </w:r>
      <w:r>
        <w:t xml:space="preserve"> В</w:t>
      </w:r>
      <w:r w:rsidRPr="00483321">
        <w:t xml:space="preserve">ключается </w:t>
      </w:r>
      <w:r>
        <w:t xml:space="preserve">в случае </w:t>
      </w:r>
      <w:r w:rsidRPr="00483321">
        <w:t xml:space="preserve">необходимости </w:t>
      </w:r>
      <w:r>
        <w:t xml:space="preserve">учета </w:t>
      </w:r>
      <w:r w:rsidRPr="00483321">
        <w:t>определенн</w:t>
      </w:r>
      <w:r>
        <w:t>ых</w:t>
      </w:r>
      <w:r w:rsidRPr="00483321">
        <w:t xml:space="preserve"> проектн</w:t>
      </w:r>
      <w:r>
        <w:t>ых</w:t>
      </w:r>
      <w:r w:rsidRPr="00483321">
        <w:t xml:space="preserve"> </w:t>
      </w:r>
      <w:r>
        <w:t>р</w:t>
      </w:r>
      <w:r w:rsidRPr="00483321">
        <w:t>ешени</w:t>
      </w:r>
      <w:r>
        <w:t>й.</w:t>
      </w:r>
    </w:p>
  </w:footnote>
  <w:footnote w:id="25">
    <w:p w14:paraId="6D14CA87" w14:textId="77777777" w:rsidR="00FD6882" w:rsidRDefault="00FD6882" w:rsidP="00FD6882">
      <w:pPr>
        <w:pStyle w:val="a5"/>
        <w:jc w:val="both"/>
      </w:pPr>
      <w:r>
        <w:rPr>
          <w:rStyle w:val="a7"/>
        </w:rPr>
        <w:footnoteRef/>
      </w:r>
      <w:r>
        <w:t> 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26">
    <w:p w14:paraId="7545D960" w14:textId="7ED35CCD" w:rsidR="00FD6882" w:rsidRDefault="00FD6882" w:rsidP="00FD6882">
      <w:pPr>
        <w:pStyle w:val="a5"/>
        <w:jc w:val="both"/>
      </w:pPr>
      <w:r>
        <w:rPr>
          <w:rStyle w:val="a7"/>
        </w:rPr>
        <w:footnoteRef/>
      </w:r>
      <w:r w:rsidR="00BF3A59">
        <w:t> </w:t>
      </w:r>
      <w:r w:rsidR="00BB428B">
        <w:t>Указывается в случае, если техническими условиями предусмотрено поэтапное осуществление технологического присоединения</w:t>
      </w:r>
      <w:r>
        <w:t>.</w:t>
      </w:r>
    </w:p>
  </w:footnote>
  <w:footnote w:id="27">
    <w:p w14:paraId="7BFF49E6" w14:textId="55809C64" w:rsidR="00297B52" w:rsidRDefault="00297B52">
      <w:pPr>
        <w:pStyle w:val="a5"/>
      </w:pPr>
      <w:r>
        <w:rPr>
          <w:rStyle w:val="a7"/>
        </w:rPr>
        <w:footnoteRef/>
      </w:r>
      <w:r>
        <w:t xml:space="preserve"> </w:t>
      </w:r>
      <w:r w:rsidRPr="0021605B">
        <w:t xml:space="preserve">В </w:t>
      </w:r>
      <w:r>
        <w:t>части</w:t>
      </w:r>
      <w:r w:rsidRPr="0021605B">
        <w:t xml:space="preserve"> объектов электросетевого хозяйства сетевых организаций </w:t>
      </w:r>
      <w:r>
        <w:t xml:space="preserve">указывается только для объектов </w:t>
      </w:r>
      <w:r w:rsidRPr="0021605B">
        <w:t xml:space="preserve">классом напряжения </w:t>
      </w:r>
      <w:r>
        <w:t>свыше</w:t>
      </w:r>
      <w:r w:rsidRPr="0021605B">
        <w:t xml:space="preserve"> 20 </w:t>
      </w:r>
      <w:r w:rsidRPr="00293EC3">
        <w:t xml:space="preserve">кВ </w:t>
      </w:r>
      <w:r>
        <w:t>(в соответствии с пунктом 7 Правил ТП).</w:t>
      </w:r>
    </w:p>
  </w:footnote>
  <w:footnote w:id="28">
    <w:p w14:paraId="7E7F46C6" w14:textId="77777777" w:rsidR="00A46E17" w:rsidRDefault="00A46E17" w:rsidP="00A46E17">
      <w:pPr>
        <w:pStyle w:val="a5"/>
        <w:jc w:val="both"/>
      </w:pPr>
      <w:r>
        <w:rPr>
          <w:rStyle w:val="a7"/>
        </w:rPr>
        <w:footnoteRef/>
      </w:r>
      <w:r>
        <w:t> 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29">
    <w:p w14:paraId="106AEC66" w14:textId="42C49925" w:rsidR="00976084" w:rsidRDefault="00976084">
      <w:pPr>
        <w:pStyle w:val="a5"/>
      </w:pPr>
      <w:r>
        <w:rPr>
          <w:rStyle w:val="a7"/>
        </w:rPr>
        <w:footnoteRef/>
      </w:r>
      <w:r>
        <w:t xml:space="preserve"> Редакция данного пункта может быть скорректирована при согласовании ТУ между </w:t>
      </w:r>
      <w:r>
        <w:rPr>
          <w:i/>
          <w:u w:val="single"/>
        </w:rPr>
        <w:t xml:space="preserve">ДО ПАО «Россети» </w:t>
      </w:r>
      <w:r>
        <w:rPr>
          <w:i/>
          <w:u w:val="single"/>
        </w:rPr>
        <w:br/>
        <w:t xml:space="preserve">и </w:t>
      </w:r>
      <w:r w:rsidRPr="00976084">
        <w:t>АО «СО ЕЭС» (Филиалом АО «СО ЕЭС» ________)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3803"/>
      <w:docPartObj>
        <w:docPartGallery w:val="Page Numbers (Top of Page)"/>
        <w:docPartUnique/>
      </w:docPartObj>
    </w:sdtPr>
    <w:sdtEndPr/>
    <w:sdtContent>
      <w:p w14:paraId="13E5A83E" w14:textId="365B45B2" w:rsidR="004445AF" w:rsidRDefault="004445A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37F">
          <w:rPr>
            <w:noProof/>
          </w:rPr>
          <w:t>8</w:t>
        </w:r>
        <w:r>
          <w:fldChar w:fldCharType="end"/>
        </w:r>
      </w:p>
    </w:sdtContent>
  </w:sdt>
  <w:p w14:paraId="6C741A27" w14:textId="77777777" w:rsidR="004445AF" w:rsidRDefault="004445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7FE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026A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21AA"/>
    <w:multiLevelType w:val="hybridMultilevel"/>
    <w:tmpl w:val="C31A344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B1CD7"/>
    <w:multiLevelType w:val="hybridMultilevel"/>
    <w:tmpl w:val="30686A3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D23D8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C5E5D"/>
    <w:multiLevelType w:val="multilevel"/>
    <w:tmpl w:val="04882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FF534DB"/>
    <w:multiLevelType w:val="hybridMultilevel"/>
    <w:tmpl w:val="05B2002A"/>
    <w:lvl w:ilvl="0" w:tplc="ADAE78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E111C9"/>
    <w:multiLevelType w:val="hybridMultilevel"/>
    <w:tmpl w:val="EDB281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10117"/>
    <w:multiLevelType w:val="hybridMultilevel"/>
    <w:tmpl w:val="5A8E6008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F5462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2317F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443F8"/>
    <w:multiLevelType w:val="multilevel"/>
    <w:tmpl w:val="9C48F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2"/>
        </w:tabs>
        <w:ind w:left="16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41E24456"/>
    <w:multiLevelType w:val="hybridMultilevel"/>
    <w:tmpl w:val="A9B87732"/>
    <w:lvl w:ilvl="0" w:tplc="6004DF5A">
      <w:numFmt w:val="bullet"/>
      <w:lvlText w:val="−"/>
      <w:lvlJc w:val="left"/>
      <w:pPr>
        <w:ind w:left="729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3">
    <w:nsid w:val="42F26ECD"/>
    <w:multiLevelType w:val="multilevel"/>
    <w:tmpl w:val="2E8CF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4E417FE"/>
    <w:multiLevelType w:val="hybridMultilevel"/>
    <w:tmpl w:val="44FAA5CA"/>
    <w:lvl w:ilvl="0" w:tplc="92DA4AAC">
      <w:start w:val="1"/>
      <w:numFmt w:val="bullet"/>
      <w:lvlText w:val="-"/>
      <w:lvlJc w:val="left"/>
      <w:pPr>
        <w:ind w:left="19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5">
    <w:nsid w:val="44E972C2"/>
    <w:multiLevelType w:val="hybridMultilevel"/>
    <w:tmpl w:val="B79A213A"/>
    <w:lvl w:ilvl="0" w:tplc="ADAE780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3564B7A"/>
    <w:multiLevelType w:val="hybridMultilevel"/>
    <w:tmpl w:val="8E608D1E"/>
    <w:lvl w:ilvl="0" w:tplc="92DA4A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938A3"/>
    <w:multiLevelType w:val="hybridMultilevel"/>
    <w:tmpl w:val="EDE04C96"/>
    <w:lvl w:ilvl="0" w:tplc="15106C5C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0860C3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1423A"/>
    <w:multiLevelType w:val="hybridMultilevel"/>
    <w:tmpl w:val="9658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94593"/>
    <w:multiLevelType w:val="hybridMultilevel"/>
    <w:tmpl w:val="CD828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800EF1"/>
    <w:multiLevelType w:val="hybridMultilevel"/>
    <w:tmpl w:val="E0BE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11F57"/>
    <w:multiLevelType w:val="multilevel"/>
    <w:tmpl w:val="F0824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13000B"/>
    <w:multiLevelType w:val="hybridMultilevel"/>
    <w:tmpl w:val="C96E31F0"/>
    <w:lvl w:ilvl="0" w:tplc="6004DF5A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E00ED"/>
    <w:multiLevelType w:val="multilevel"/>
    <w:tmpl w:val="8F7AD78C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737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8317AAB"/>
    <w:multiLevelType w:val="hybridMultilevel"/>
    <w:tmpl w:val="B1E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23AFA"/>
    <w:multiLevelType w:val="multilevel"/>
    <w:tmpl w:val="FE246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47A4271"/>
    <w:multiLevelType w:val="hybridMultilevel"/>
    <w:tmpl w:val="35404F72"/>
    <w:lvl w:ilvl="0" w:tplc="6004DF5A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3472E"/>
    <w:multiLevelType w:val="hybridMultilevel"/>
    <w:tmpl w:val="F86A9B5A"/>
    <w:lvl w:ilvl="0" w:tplc="ADAE78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BE226A"/>
    <w:multiLevelType w:val="hybridMultilevel"/>
    <w:tmpl w:val="E61A033A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6"/>
  </w:num>
  <w:num w:numId="7">
    <w:abstractNumId w:val="3"/>
  </w:num>
  <w:num w:numId="8">
    <w:abstractNumId w:val="20"/>
  </w:num>
  <w:num w:numId="9">
    <w:abstractNumId w:val="5"/>
  </w:num>
  <w:num w:numId="10">
    <w:abstractNumId w:val="16"/>
  </w:num>
  <w:num w:numId="11">
    <w:abstractNumId w:val="14"/>
  </w:num>
  <w:num w:numId="12">
    <w:abstractNumId w:val="19"/>
  </w:num>
  <w:num w:numId="13">
    <w:abstractNumId w:val="25"/>
  </w:num>
  <w:num w:numId="14">
    <w:abstractNumId w:val="6"/>
  </w:num>
  <w:num w:numId="15">
    <w:abstractNumId w:val="9"/>
  </w:num>
  <w:num w:numId="16">
    <w:abstractNumId w:val="27"/>
  </w:num>
  <w:num w:numId="17">
    <w:abstractNumId w:val="29"/>
  </w:num>
  <w:num w:numId="18">
    <w:abstractNumId w:val="18"/>
  </w:num>
  <w:num w:numId="19">
    <w:abstractNumId w:val="10"/>
  </w:num>
  <w:num w:numId="20">
    <w:abstractNumId w:val="12"/>
  </w:num>
  <w:num w:numId="21">
    <w:abstractNumId w:val="23"/>
  </w:num>
  <w:num w:numId="22">
    <w:abstractNumId w:val="4"/>
  </w:num>
  <w:num w:numId="23">
    <w:abstractNumId w:val="0"/>
  </w:num>
  <w:num w:numId="24">
    <w:abstractNumId w:val="8"/>
  </w:num>
  <w:num w:numId="25">
    <w:abstractNumId w:val="1"/>
  </w:num>
  <w:num w:numId="26">
    <w:abstractNumId w:val="28"/>
  </w:num>
  <w:num w:numId="27">
    <w:abstractNumId w:val="24"/>
  </w:num>
  <w:num w:numId="28">
    <w:abstractNumId w:val="17"/>
  </w:num>
  <w:num w:numId="29">
    <w:abstractNumId w:val="2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75"/>
    <w:rsid w:val="00014000"/>
    <w:rsid w:val="00023F3B"/>
    <w:rsid w:val="00033DFA"/>
    <w:rsid w:val="00040587"/>
    <w:rsid w:val="000432EB"/>
    <w:rsid w:val="0004412F"/>
    <w:rsid w:val="00067999"/>
    <w:rsid w:val="00070BD3"/>
    <w:rsid w:val="000778A0"/>
    <w:rsid w:val="00094E05"/>
    <w:rsid w:val="000A1749"/>
    <w:rsid w:val="000A5BA9"/>
    <w:rsid w:val="000B1C44"/>
    <w:rsid w:val="000B6739"/>
    <w:rsid w:val="000C3F83"/>
    <w:rsid w:val="000D1A8E"/>
    <w:rsid w:val="000D669B"/>
    <w:rsid w:val="000E4C6F"/>
    <w:rsid w:val="000F1749"/>
    <w:rsid w:val="000F6EA5"/>
    <w:rsid w:val="000F72AE"/>
    <w:rsid w:val="001027E7"/>
    <w:rsid w:val="00105059"/>
    <w:rsid w:val="00106614"/>
    <w:rsid w:val="001067A8"/>
    <w:rsid w:val="00112812"/>
    <w:rsid w:val="0012318A"/>
    <w:rsid w:val="00131730"/>
    <w:rsid w:val="00137345"/>
    <w:rsid w:val="00140CB2"/>
    <w:rsid w:val="00142997"/>
    <w:rsid w:val="00143B0C"/>
    <w:rsid w:val="00150CCC"/>
    <w:rsid w:val="0015522A"/>
    <w:rsid w:val="001552E3"/>
    <w:rsid w:val="0016453B"/>
    <w:rsid w:val="00165346"/>
    <w:rsid w:val="00166791"/>
    <w:rsid w:val="0018637F"/>
    <w:rsid w:val="00191B65"/>
    <w:rsid w:val="00194A1A"/>
    <w:rsid w:val="001961AC"/>
    <w:rsid w:val="001C672A"/>
    <w:rsid w:val="001C741A"/>
    <w:rsid w:val="001D4FCE"/>
    <w:rsid w:val="001E1661"/>
    <w:rsid w:val="001E62B2"/>
    <w:rsid w:val="001F659C"/>
    <w:rsid w:val="002060C3"/>
    <w:rsid w:val="0020725F"/>
    <w:rsid w:val="00214995"/>
    <w:rsid w:val="0022291B"/>
    <w:rsid w:val="00224E06"/>
    <w:rsid w:val="00236A78"/>
    <w:rsid w:val="00243228"/>
    <w:rsid w:val="00252A9A"/>
    <w:rsid w:val="00254357"/>
    <w:rsid w:val="002603A4"/>
    <w:rsid w:val="00267368"/>
    <w:rsid w:val="002756FA"/>
    <w:rsid w:val="00276B4F"/>
    <w:rsid w:val="00290169"/>
    <w:rsid w:val="00297B52"/>
    <w:rsid w:val="002A2832"/>
    <w:rsid w:val="002D0214"/>
    <w:rsid w:val="002D54B1"/>
    <w:rsid w:val="002E23D3"/>
    <w:rsid w:val="002E4E67"/>
    <w:rsid w:val="002F7312"/>
    <w:rsid w:val="00300A41"/>
    <w:rsid w:val="003019BF"/>
    <w:rsid w:val="00302EEE"/>
    <w:rsid w:val="0032264E"/>
    <w:rsid w:val="00346EFA"/>
    <w:rsid w:val="00364A3A"/>
    <w:rsid w:val="00367910"/>
    <w:rsid w:val="003725FE"/>
    <w:rsid w:val="00372E56"/>
    <w:rsid w:val="00397844"/>
    <w:rsid w:val="003A08C8"/>
    <w:rsid w:val="003A2775"/>
    <w:rsid w:val="003A5C86"/>
    <w:rsid w:val="003A61F5"/>
    <w:rsid w:val="003B4C00"/>
    <w:rsid w:val="003C2DF7"/>
    <w:rsid w:val="003D071E"/>
    <w:rsid w:val="003E1733"/>
    <w:rsid w:val="003F626B"/>
    <w:rsid w:val="0041167B"/>
    <w:rsid w:val="00411B08"/>
    <w:rsid w:val="004204CA"/>
    <w:rsid w:val="00443408"/>
    <w:rsid w:val="00443E6C"/>
    <w:rsid w:val="004445AF"/>
    <w:rsid w:val="0044487D"/>
    <w:rsid w:val="0045299F"/>
    <w:rsid w:val="0045553F"/>
    <w:rsid w:val="004574D9"/>
    <w:rsid w:val="004878D7"/>
    <w:rsid w:val="00487D02"/>
    <w:rsid w:val="004927A6"/>
    <w:rsid w:val="00493A8F"/>
    <w:rsid w:val="004A0946"/>
    <w:rsid w:val="004A0AAB"/>
    <w:rsid w:val="004C69FC"/>
    <w:rsid w:val="004E7469"/>
    <w:rsid w:val="005346E1"/>
    <w:rsid w:val="00536E9D"/>
    <w:rsid w:val="00554330"/>
    <w:rsid w:val="00555C7C"/>
    <w:rsid w:val="00556A32"/>
    <w:rsid w:val="00570EA4"/>
    <w:rsid w:val="00584E55"/>
    <w:rsid w:val="00593774"/>
    <w:rsid w:val="0059581A"/>
    <w:rsid w:val="005A0806"/>
    <w:rsid w:val="005B6B9C"/>
    <w:rsid w:val="005E654F"/>
    <w:rsid w:val="00602229"/>
    <w:rsid w:val="0061122C"/>
    <w:rsid w:val="006215C6"/>
    <w:rsid w:val="006224B1"/>
    <w:rsid w:val="006251CB"/>
    <w:rsid w:val="0063407C"/>
    <w:rsid w:val="00644EBE"/>
    <w:rsid w:val="006500BB"/>
    <w:rsid w:val="0065290E"/>
    <w:rsid w:val="00654C04"/>
    <w:rsid w:val="00657BB1"/>
    <w:rsid w:val="00666371"/>
    <w:rsid w:val="006724AE"/>
    <w:rsid w:val="00681DE1"/>
    <w:rsid w:val="00681EBF"/>
    <w:rsid w:val="00685861"/>
    <w:rsid w:val="0069114C"/>
    <w:rsid w:val="00695DB5"/>
    <w:rsid w:val="006A28AB"/>
    <w:rsid w:val="006C403D"/>
    <w:rsid w:val="006D6003"/>
    <w:rsid w:val="006E74D5"/>
    <w:rsid w:val="006E776D"/>
    <w:rsid w:val="006F0ADB"/>
    <w:rsid w:val="006F3CA0"/>
    <w:rsid w:val="007006E5"/>
    <w:rsid w:val="00703748"/>
    <w:rsid w:val="00706AAD"/>
    <w:rsid w:val="00707910"/>
    <w:rsid w:val="00714C35"/>
    <w:rsid w:val="00715BB7"/>
    <w:rsid w:val="0072002A"/>
    <w:rsid w:val="0073003C"/>
    <w:rsid w:val="0074374A"/>
    <w:rsid w:val="00750811"/>
    <w:rsid w:val="00757FEF"/>
    <w:rsid w:val="007629A3"/>
    <w:rsid w:val="00762C23"/>
    <w:rsid w:val="007654B9"/>
    <w:rsid w:val="007661E5"/>
    <w:rsid w:val="007708E8"/>
    <w:rsid w:val="00770B6B"/>
    <w:rsid w:val="007822F4"/>
    <w:rsid w:val="0079599C"/>
    <w:rsid w:val="007A05CC"/>
    <w:rsid w:val="007A419A"/>
    <w:rsid w:val="007B2B65"/>
    <w:rsid w:val="007B70E8"/>
    <w:rsid w:val="007C00D4"/>
    <w:rsid w:val="007C2DB8"/>
    <w:rsid w:val="007C38CB"/>
    <w:rsid w:val="007D11D8"/>
    <w:rsid w:val="007F4614"/>
    <w:rsid w:val="007F6886"/>
    <w:rsid w:val="007F6EB4"/>
    <w:rsid w:val="007F7399"/>
    <w:rsid w:val="008063B3"/>
    <w:rsid w:val="008145B9"/>
    <w:rsid w:val="00820B0B"/>
    <w:rsid w:val="00824C18"/>
    <w:rsid w:val="00830E3C"/>
    <w:rsid w:val="00832815"/>
    <w:rsid w:val="00832E6C"/>
    <w:rsid w:val="0083568F"/>
    <w:rsid w:val="008442C9"/>
    <w:rsid w:val="008505BE"/>
    <w:rsid w:val="00850A6D"/>
    <w:rsid w:val="00854577"/>
    <w:rsid w:val="0086709D"/>
    <w:rsid w:val="0086788E"/>
    <w:rsid w:val="00870708"/>
    <w:rsid w:val="008744C1"/>
    <w:rsid w:val="008768F6"/>
    <w:rsid w:val="008772F0"/>
    <w:rsid w:val="008802AC"/>
    <w:rsid w:val="00894F33"/>
    <w:rsid w:val="00897A66"/>
    <w:rsid w:val="008B086A"/>
    <w:rsid w:val="008C40A7"/>
    <w:rsid w:val="008E6D73"/>
    <w:rsid w:val="008F451D"/>
    <w:rsid w:val="00901E41"/>
    <w:rsid w:val="009061FF"/>
    <w:rsid w:val="00911FC6"/>
    <w:rsid w:val="00922D7E"/>
    <w:rsid w:val="00942D1D"/>
    <w:rsid w:val="00942ED6"/>
    <w:rsid w:val="00950619"/>
    <w:rsid w:val="00951780"/>
    <w:rsid w:val="00976084"/>
    <w:rsid w:val="0098377B"/>
    <w:rsid w:val="0099400E"/>
    <w:rsid w:val="00995564"/>
    <w:rsid w:val="00996746"/>
    <w:rsid w:val="00997251"/>
    <w:rsid w:val="009B3F1F"/>
    <w:rsid w:val="009B7302"/>
    <w:rsid w:val="009B7CF4"/>
    <w:rsid w:val="009C0776"/>
    <w:rsid w:val="009C0D1D"/>
    <w:rsid w:val="009C1EB1"/>
    <w:rsid w:val="009D5839"/>
    <w:rsid w:val="009F2965"/>
    <w:rsid w:val="00A01CB7"/>
    <w:rsid w:val="00A12A0A"/>
    <w:rsid w:val="00A21763"/>
    <w:rsid w:val="00A23735"/>
    <w:rsid w:val="00A46E17"/>
    <w:rsid w:val="00A60488"/>
    <w:rsid w:val="00A644CF"/>
    <w:rsid w:val="00A6739C"/>
    <w:rsid w:val="00A75B83"/>
    <w:rsid w:val="00A96CAF"/>
    <w:rsid w:val="00AB444E"/>
    <w:rsid w:val="00AC33E1"/>
    <w:rsid w:val="00AD0B38"/>
    <w:rsid w:val="00AD3282"/>
    <w:rsid w:val="00AD3D5D"/>
    <w:rsid w:val="00AE2627"/>
    <w:rsid w:val="00AF00EF"/>
    <w:rsid w:val="00AF233E"/>
    <w:rsid w:val="00B02D2A"/>
    <w:rsid w:val="00B02D5F"/>
    <w:rsid w:val="00B05DEB"/>
    <w:rsid w:val="00B1199C"/>
    <w:rsid w:val="00B159DE"/>
    <w:rsid w:val="00B427D0"/>
    <w:rsid w:val="00B460A3"/>
    <w:rsid w:val="00B5418D"/>
    <w:rsid w:val="00B544EA"/>
    <w:rsid w:val="00B55F74"/>
    <w:rsid w:val="00B6787C"/>
    <w:rsid w:val="00B70123"/>
    <w:rsid w:val="00B91B5D"/>
    <w:rsid w:val="00B92882"/>
    <w:rsid w:val="00B93942"/>
    <w:rsid w:val="00BA0DFE"/>
    <w:rsid w:val="00BA39A5"/>
    <w:rsid w:val="00BB1F46"/>
    <w:rsid w:val="00BB428B"/>
    <w:rsid w:val="00BC0007"/>
    <w:rsid w:val="00BE6015"/>
    <w:rsid w:val="00BF3A59"/>
    <w:rsid w:val="00BF557E"/>
    <w:rsid w:val="00BF5B06"/>
    <w:rsid w:val="00BF6A15"/>
    <w:rsid w:val="00BF7B04"/>
    <w:rsid w:val="00C018BC"/>
    <w:rsid w:val="00C051C3"/>
    <w:rsid w:val="00C111FC"/>
    <w:rsid w:val="00C151A2"/>
    <w:rsid w:val="00C24D74"/>
    <w:rsid w:val="00C25618"/>
    <w:rsid w:val="00C32365"/>
    <w:rsid w:val="00C40159"/>
    <w:rsid w:val="00C43A5B"/>
    <w:rsid w:val="00C47D06"/>
    <w:rsid w:val="00C5124A"/>
    <w:rsid w:val="00C764B3"/>
    <w:rsid w:val="00C82DBD"/>
    <w:rsid w:val="00C83A80"/>
    <w:rsid w:val="00C9413F"/>
    <w:rsid w:val="00CA6AAE"/>
    <w:rsid w:val="00CB43B7"/>
    <w:rsid w:val="00CB51B7"/>
    <w:rsid w:val="00CB60DA"/>
    <w:rsid w:val="00CC2216"/>
    <w:rsid w:val="00CC4F9E"/>
    <w:rsid w:val="00CD3127"/>
    <w:rsid w:val="00CD4A75"/>
    <w:rsid w:val="00CD4C87"/>
    <w:rsid w:val="00CE164D"/>
    <w:rsid w:val="00CE4726"/>
    <w:rsid w:val="00CF46BC"/>
    <w:rsid w:val="00D04468"/>
    <w:rsid w:val="00D07C7F"/>
    <w:rsid w:val="00D27553"/>
    <w:rsid w:val="00D3197F"/>
    <w:rsid w:val="00D32A84"/>
    <w:rsid w:val="00D41CE7"/>
    <w:rsid w:val="00D4585E"/>
    <w:rsid w:val="00D56BA6"/>
    <w:rsid w:val="00D56FDC"/>
    <w:rsid w:val="00D63AFC"/>
    <w:rsid w:val="00D83756"/>
    <w:rsid w:val="00D97C24"/>
    <w:rsid w:val="00DA3134"/>
    <w:rsid w:val="00DB2388"/>
    <w:rsid w:val="00DB671A"/>
    <w:rsid w:val="00DB77A7"/>
    <w:rsid w:val="00DB7834"/>
    <w:rsid w:val="00DC2549"/>
    <w:rsid w:val="00DC3E32"/>
    <w:rsid w:val="00DD3214"/>
    <w:rsid w:val="00DE5E88"/>
    <w:rsid w:val="00DF309C"/>
    <w:rsid w:val="00DF4C40"/>
    <w:rsid w:val="00E0526C"/>
    <w:rsid w:val="00E10DD4"/>
    <w:rsid w:val="00E250B3"/>
    <w:rsid w:val="00E27F7E"/>
    <w:rsid w:val="00E456F2"/>
    <w:rsid w:val="00E53DC4"/>
    <w:rsid w:val="00E54C4E"/>
    <w:rsid w:val="00E64F79"/>
    <w:rsid w:val="00E731FD"/>
    <w:rsid w:val="00E82D7C"/>
    <w:rsid w:val="00E84805"/>
    <w:rsid w:val="00E856BC"/>
    <w:rsid w:val="00E96DB7"/>
    <w:rsid w:val="00EA7299"/>
    <w:rsid w:val="00EB11F5"/>
    <w:rsid w:val="00EB39DF"/>
    <w:rsid w:val="00ED18DE"/>
    <w:rsid w:val="00ED2017"/>
    <w:rsid w:val="00ED4E80"/>
    <w:rsid w:val="00ED506D"/>
    <w:rsid w:val="00EE253F"/>
    <w:rsid w:val="00EE64EE"/>
    <w:rsid w:val="00EE78A6"/>
    <w:rsid w:val="00EE7A56"/>
    <w:rsid w:val="00EF3547"/>
    <w:rsid w:val="00EF53F3"/>
    <w:rsid w:val="00F106F0"/>
    <w:rsid w:val="00F17C27"/>
    <w:rsid w:val="00F225BB"/>
    <w:rsid w:val="00F22E50"/>
    <w:rsid w:val="00F23DA7"/>
    <w:rsid w:val="00F26AD0"/>
    <w:rsid w:val="00F32CB9"/>
    <w:rsid w:val="00F37517"/>
    <w:rsid w:val="00F521B6"/>
    <w:rsid w:val="00F5724E"/>
    <w:rsid w:val="00F63EDC"/>
    <w:rsid w:val="00F6642D"/>
    <w:rsid w:val="00F72A40"/>
    <w:rsid w:val="00F74661"/>
    <w:rsid w:val="00FA76C0"/>
    <w:rsid w:val="00FD5A10"/>
    <w:rsid w:val="00FD6378"/>
    <w:rsid w:val="00FD6882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A6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3A"/>
  </w:style>
  <w:style w:type="paragraph" w:styleId="3">
    <w:name w:val="heading 3"/>
    <w:aliases w:val="Заголовок подпукта (1.1.1),H3,Level 1 - 1"/>
    <w:basedOn w:val="a"/>
    <w:next w:val="a"/>
    <w:link w:val="30"/>
    <w:uiPriority w:val="99"/>
    <w:qFormat/>
    <w:rsid w:val="00F74661"/>
    <w:pPr>
      <w:keepNext/>
      <w:tabs>
        <w:tab w:val="num" w:pos="360"/>
      </w:tabs>
      <w:spacing w:before="240" w:after="60" w:line="240" w:lineRule="auto"/>
      <w:ind w:left="3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07C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49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93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3A8F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93A8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93A8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93A8F"/>
    <w:rPr>
      <w:vertAlign w:val="superscript"/>
    </w:rPr>
  </w:style>
  <w:style w:type="paragraph" w:styleId="ab">
    <w:name w:val="annotation text"/>
    <w:basedOn w:val="a"/>
    <w:link w:val="ac"/>
    <w:uiPriority w:val="99"/>
    <w:semiHidden/>
    <w:unhideWhenUsed/>
    <w:rsid w:val="005A080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A0806"/>
    <w:rPr>
      <w:rFonts w:ascii="Times New Roman" w:hAnsi="Times New Roman"/>
      <w:sz w:val="20"/>
      <w:szCs w:val="20"/>
    </w:rPr>
  </w:style>
  <w:style w:type="paragraph" w:styleId="ad">
    <w:name w:val="List"/>
    <w:basedOn w:val="a"/>
    <w:uiPriority w:val="99"/>
    <w:semiHidden/>
    <w:unhideWhenUsed/>
    <w:rsid w:val="005A0806"/>
    <w:pPr>
      <w:spacing w:line="240" w:lineRule="auto"/>
      <w:ind w:left="283" w:hanging="283"/>
      <w:contextualSpacing/>
    </w:pPr>
    <w:rPr>
      <w:rFonts w:ascii="Times New Roman" w:hAnsi="Times New Roman"/>
      <w:sz w:val="28"/>
    </w:rPr>
  </w:style>
  <w:style w:type="table" w:styleId="ae">
    <w:name w:val="Light Shading"/>
    <w:basedOn w:val="a1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Светлая заливка1"/>
    <w:basedOn w:val="a1"/>
    <w:next w:val="ae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787C"/>
  </w:style>
  <w:style w:type="paragraph" w:styleId="af1">
    <w:name w:val="footer"/>
    <w:basedOn w:val="a"/>
    <w:link w:val="af2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787C"/>
  </w:style>
  <w:style w:type="paragraph" w:styleId="af3">
    <w:name w:val="Balloon Text"/>
    <w:basedOn w:val="a"/>
    <w:link w:val="af4"/>
    <w:uiPriority w:val="99"/>
    <w:semiHidden/>
    <w:unhideWhenUsed/>
    <w:rsid w:val="0041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1B08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61122C"/>
    <w:rPr>
      <w:sz w:val="16"/>
      <w:szCs w:val="16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61122C"/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61122C"/>
    <w:rPr>
      <w:rFonts w:ascii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61122C"/>
    <w:pPr>
      <w:spacing w:after="0" w:line="240" w:lineRule="auto"/>
    </w:pPr>
  </w:style>
  <w:style w:type="table" w:customStyle="1" w:styleId="10">
    <w:name w:val="Сетка таблицы1"/>
    <w:basedOn w:val="a1"/>
    <w:next w:val="a3"/>
    <w:uiPriority w:val="59"/>
    <w:rsid w:val="00C9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officeattributevalue1">
    <w:name w:val="webofficeattributevalue1"/>
    <w:basedOn w:val="a0"/>
    <w:rsid w:val="009B7302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30">
    <w:name w:val="Заголовок 3 Знак"/>
    <w:aliases w:val="Заголовок подпукта (1.1.1) Знак,H3 Знак,Level 1 - 1 Знак"/>
    <w:basedOn w:val="a0"/>
    <w:link w:val="3"/>
    <w:uiPriority w:val="99"/>
    <w:rsid w:val="00F7466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9">
    <w:name w:val="Body Text Indent"/>
    <w:basedOn w:val="a"/>
    <w:link w:val="afa"/>
    <w:rsid w:val="00F746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F746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3A"/>
  </w:style>
  <w:style w:type="paragraph" w:styleId="3">
    <w:name w:val="heading 3"/>
    <w:aliases w:val="Заголовок подпукта (1.1.1),H3,Level 1 - 1"/>
    <w:basedOn w:val="a"/>
    <w:next w:val="a"/>
    <w:link w:val="30"/>
    <w:uiPriority w:val="99"/>
    <w:qFormat/>
    <w:rsid w:val="00F74661"/>
    <w:pPr>
      <w:keepNext/>
      <w:tabs>
        <w:tab w:val="num" w:pos="360"/>
      </w:tabs>
      <w:spacing w:before="240" w:after="60" w:line="240" w:lineRule="auto"/>
      <w:ind w:left="3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07C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49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93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3A8F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93A8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93A8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93A8F"/>
    <w:rPr>
      <w:vertAlign w:val="superscript"/>
    </w:rPr>
  </w:style>
  <w:style w:type="paragraph" w:styleId="ab">
    <w:name w:val="annotation text"/>
    <w:basedOn w:val="a"/>
    <w:link w:val="ac"/>
    <w:uiPriority w:val="99"/>
    <w:semiHidden/>
    <w:unhideWhenUsed/>
    <w:rsid w:val="005A080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A0806"/>
    <w:rPr>
      <w:rFonts w:ascii="Times New Roman" w:hAnsi="Times New Roman"/>
      <w:sz w:val="20"/>
      <w:szCs w:val="20"/>
    </w:rPr>
  </w:style>
  <w:style w:type="paragraph" w:styleId="ad">
    <w:name w:val="List"/>
    <w:basedOn w:val="a"/>
    <w:uiPriority w:val="99"/>
    <w:semiHidden/>
    <w:unhideWhenUsed/>
    <w:rsid w:val="005A0806"/>
    <w:pPr>
      <w:spacing w:line="240" w:lineRule="auto"/>
      <w:ind w:left="283" w:hanging="283"/>
      <w:contextualSpacing/>
    </w:pPr>
    <w:rPr>
      <w:rFonts w:ascii="Times New Roman" w:hAnsi="Times New Roman"/>
      <w:sz w:val="28"/>
    </w:rPr>
  </w:style>
  <w:style w:type="table" w:styleId="ae">
    <w:name w:val="Light Shading"/>
    <w:basedOn w:val="a1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Светлая заливка1"/>
    <w:basedOn w:val="a1"/>
    <w:next w:val="ae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787C"/>
  </w:style>
  <w:style w:type="paragraph" w:styleId="af1">
    <w:name w:val="footer"/>
    <w:basedOn w:val="a"/>
    <w:link w:val="af2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787C"/>
  </w:style>
  <w:style w:type="paragraph" w:styleId="af3">
    <w:name w:val="Balloon Text"/>
    <w:basedOn w:val="a"/>
    <w:link w:val="af4"/>
    <w:uiPriority w:val="99"/>
    <w:semiHidden/>
    <w:unhideWhenUsed/>
    <w:rsid w:val="0041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1B08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61122C"/>
    <w:rPr>
      <w:sz w:val="16"/>
      <w:szCs w:val="16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61122C"/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61122C"/>
    <w:rPr>
      <w:rFonts w:ascii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61122C"/>
    <w:pPr>
      <w:spacing w:after="0" w:line="240" w:lineRule="auto"/>
    </w:pPr>
  </w:style>
  <w:style w:type="table" w:customStyle="1" w:styleId="10">
    <w:name w:val="Сетка таблицы1"/>
    <w:basedOn w:val="a1"/>
    <w:next w:val="a3"/>
    <w:uiPriority w:val="59"/>
    <w:rsid w:val="00C9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officeattributevalue1">
    <w:name w:val="webofficeattributevalue1"/>
    <w:basedOn w:val="a0"/>
    <w:rsid w:val="009B7302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30">
    <w:name w:val="Заголовок 3 Знак"/>
    <w:aliases w:val="Заголовок подпукта (1.1.1) Знак,H3 Знак,Level 1 - 1 Знак"/>
    <w:basedOn w:val="a0"/>
    <w:link w:val="3"/>
    <w:uiPriority w:val="99"/>
    <w:rsid w:val="00F7466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9">
    <w:name w:val="Body Text Indent"/>
    <w:basedOn w:val="a"/>
    <w:link w:val="afa"/>
    <w:rsid w:val="00F746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F746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6559-AFC4-4C7E-9262-A44A9D8007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423CF-3177-404A-9362-93424E15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 А.Ю.</dc:creator>
  <cp:lastModifiedBy>Захарченко Ирина Васильевна</cp:lastModifiedBy>
  <cp:revision>6</cp:revision>
  <cp:lastPrinted>2013-12-30T09:27:00Z</cp:lastPrinted>
  <dcterms:created xsi:type="dcterms:W3CDTF">2017-12-22T11:52:00Z</dcterms:created>
  <dcterms:modified xsi:type="dcterms:W3CDTF">2020-01-27T07:49:00Z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KorneevAY</vt:lpwstr>
  </property>
  <property fmtid="{D5CDD505-2E9C-101B-9397-08002B2CF9AE}" pid="3" name="CustomObjectId">
    <vt:lpwstr>0900005a80ead2a1</vt:lpwstr>
  </property>
  <property fmtid="{D5CDD505-2E9C-101B-9397-08002B2CF9AE}" pid="4" name="CustomServerURL">
    <vt:lpwstr>http://172.17.101.97:7777/asud_hmrsk/doc-upload</vt:lpwstr>
  </property>
  <property fmtid="{D5CDD505-2E9C-101B-9397-08002B2CF9AE}" pid="5" name="CustomUserId">
    <vt:lpwstr>KorneevAY</vt:lpwstr>
  </property>
  <property fmtid="{D5CDD505-2E9C-101B-9397-08002B2CF9AE}" pid="6" name="CustomObjectState">
    <vt:lpwstr>180939569</vt:lpwstr>
  </property>
  <property fmtid="{D5CDD505-2E9C-101B-9397-08002B2CF9AE}" pid="7" name="localFileProperties">
    <vt:lpwstr>CHERNOV-MV1.chernov_mv.C:\Users\CHERNO~1\AppData\Local\Temp\AsudCheckout\0900005a80ead2a1\ПРИКАЗ_ПО_ТП_сентябрь_2013.docx.docm</vt:lpwstr>
  </property>
</Properties>
</file>